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A3CCAD4"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1B253C">
                              <w:rPr>
                                <w:rFonts w:ascii="Open Sans" w:eastAsia="Open Sans" w:hAnsi="Open Sans" w:cs="Open Sans"/>
                                <w:b/>
                                <w:color w:val="1F108C"/>
                                <w:sz w:val="72"/>
                              </w:rPr>
                              <w:t>3</w:t>
                            </w:r>
                          </w:p>
                          <w:p w14:paraId="72E3BE6C" w14:textId="4DA1E207" w:rsidR="00F31AFA" w:rsidRPr="00F31AFA" w:rsidRDefault="001B253C">
                            <w:pPr>
                              <w:jc w:val="center"/>
                              <w:textDirection w:val="btLr"/>
                              <w:rPr>
                                <w:rFonts w:ascii="Open Sans" w:eastAsia="Open Sans" w:hAnsi="Open Sans" w:cs="Open Sans"/>
                                <w:b/>
                                <w:color w:val="1F108C"/>
                                <w:sz w:val="36"/>
                                <w:szCs w:val="36"/>
                              </w:rPr>
                            </w:pPr>
                            <w:r w:rsidRPr="001B253C">
                              <w:rPr>
                                <w:rFonts w:ascii="Open Sans" w:eastAsia="Open Sans" w:hAnsi="Open Sans" w:cs="Open Sans"/>
                                <w:b/>
                                <w:color w:val="1F108C"/>
                                <w:sz w:val="36"/>
                                <w:szCs w:val="36"/>
                              </w:rPr>
                              <w:t xml:space="preserve">Web accessibility and tools for improving </w:t>
                            </w:r>
                            <w:proofErr w:type="gramStart"/>
                            <w:r w:rsidRPr="001B253C">
                              <w:rPr>
                                <w:rFonts w:ascii="Open Sans" w:eastAsia="Open Sans" w:hAnsi="Open Sans" w:cs="Open Sans"/>
                                <w:b/>
                                <w:color w:val="1F108C"/>
                                <w:sz w:val="36"/>
                                <w:szCs w:val="36"/>
                              </w:rPr>
                              <w:t>it</w:t>
                            </w:r>
                            <w:proofErr w:type="gram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A3CCAD4"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1B253C">
                        <w:rPr>
                          <w:rFonts w:ascii="Open Sans" w:eastAsia="Open Sans" w:hAnsi="Open Sans" w:cs="Open Sans"/>
                          <w:b/>
                          <w:color w:val="1F108C"/>
                          <w:sz w:val="72"/>
                        </w:rPr>
                        <w:t>3</w:t>
                      </w:r>
                    </w:p>
                    <w:p w14:paraId="72E3BE6C" w14:textId="4DA1E207" w:rsidR="00F31AFA" w:rsidRPr="00F31AFA" w:rsidRDefault="001B253C">
                      <w:pPr>
                        <w:jc w:val="center"/>
                        <w:textDirection w:val="btLr"/>
                        <w:rPr>
                          <w:rFonts w:ascii="Open Sans" w:eastAsia="Open Sans" w:hAnsi="Open Sans" w:cs="Open Sans"/>
                          <w:b/>
                          <w:color w:val="1F108C"/>
                          <w:sz w:val="36"/>
                          <w:szCs w:val="36"/>
                        </w:rPr>
                      </w:pPr>
                      <w:r w:rsidRPr="001B253C">
                        <w:rPr>
                          <w:rFonts w:ascii="Open Sans" w:eastAsia="Open Sans" w:hAnsi="Open Sans" w:cs="Open Sans"/>
                          <w:b/>
                          <w:color w:val="1F108C"/>
                          <w:sz w:val="36"/>
                          <w:szCs w:val="36"/>
                        </w:rPr>
                        <w:t>Web accessibility and tools for improving it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7F421AA"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1B253C">
        <w:rPr>
          <w:rFonts w:ascii="Calibri" w:eastAsia="Calibri" w:hAnsi="Calibri" w:cs="Calibri"/>
          <w:b/>
          <w:color w:val="00008F"/>
          <w:sz w:val="30"/>
          <w:szCs w:val="30"/>
        </w:rPr>
        <w:t>3</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0"/>
      </w:tblGrid>
      <w:tr w:rsidR="00C847F7" w:rsidRPr="00C847F7" w14:paraId="66052423" w14:textId="77777777" w:rsidTr="00C847F7">
        <w:trPr>
          <w:trHeight w:val="527"/>
        </w:trPr>
        <w:tc>
          <w:tcPr>
            <w:tcW w:w="2160" w:type="dxa"/>
            <w:shd w:val="clear" w:color="auto" w:fill="E7E6E6"/>
          </w:tcPr>
          <w:p w14:paraId="1F35B5C3"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Domain</w:t>
            </w:r>
          </w:p>
        </w:tc>
        <w:tc>
          <w:tcPr>
            <w:tcW w:w="6120" w:type="dxa"/>
          </w:tcPr>
          <w:p w14:paraId="6A8AB315"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E-Leisure </w:t>
            </w:r>
          </w:p>
        </w:tc>
      </w:tr>
      <w:tr w:rsidR="00C847F7" w:rsidRPr="00C847F7" w14:paraId="50482C50" w14:textId="77777777" w:rsidTr="00C847F7">
        <w:trPr>
          <w:trHeight w:val="620"/>
        </w:trPr>
        <w:tc>
          <w:tcPr>
            <w:tcW w:w="2160" w:type="dxa"/>
            <w:shd w:val="clear" w:color="auto" w:fill="E7E6E6"/>
          </w:tcPr>
          <w:p w14:paraId="6E48480D"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Topic Covered</w:t>
            </w:r>
          </w:p>
        </w:tc>
        <w:tc>
          <w:tcPr>
            <w:tcW w:w="6120" w:type="dxa"/>
          </w:tcPr>
          <w:p w14:paraId="660105CB" w14:textId="77777777" w:rsidR="00C847F7" w:rsidRPr="00C847F7" w:rsidRDefault="00C847F7" w:rsidP="00C847F7">
            <w:pPr>
              <w:spacing w:after="0" w:line="240" w:lineRule="auto"/>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Web accessibility and tools for improving it</w:t>
            </w:r>
          </w:p>
        </w:tc>
      </w:tr>
      <w:tr w:rsidR="00C847F7" w:rsidRPr="00C847F7" w14:paraId="49F319E4" w14:textId="77777777" w:rsidTr="00C847F7">
        <w:trPr>
          <w:trHeight w:val="1337"/>
        </w:trPr>
        <w:tc>
          <w:tcPr>
            <w:tcW w:w="2160" w:type="dxa"/>
            <w:shd w:val="clear" w:color="auto" w:fill="E7E6E6"/>
          </w:tcPr>
          <w:p w14:paraId="7BD8E4A8"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Learning Outcomes and Competences</w:t>
            </w:r>
          </w:p>
        </w:tc>
        <w:tc>
          <w:tcPr>
            <w:tcW w:w="6120" w:type="dxa"/>
          </w:tcPr>
          <w:p w14:paraId="4AC8FAF0"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C847F7">
              <w:rPr>
                <w:rFonts w:ascii="Calibri" w:eastAsia="Times New Roman" w:hAnsi="Calibri" w:cs="Calibri"/>
                <w:sz w:val="22"/>
                <w:szCs w:val="22"/>
                <w:lang w:eastAsia="en-US"/>
              </w:rPr>
              <w:t>Recognising</w:t>
            </w:r>
            <w:proofErr w:type="spellEnd"/>
            <w:r w:rsidRPr="00C847F7">
              <w:rPr>
                <w:rFonts w:ascii="Calibri" w:eastAsia="Times New Roman" w:hAnsi="Calibri" w:cs="Calibri"/>
                <w:sz w:val="22"/>
                <w:szCs w:val="22"/>
                <w:lang w:eastAsia="en-US"/>
              </w:rPr>
              <w:t xml:space="preserve"> the key elements of accessibility</w:t>
            </w:r>
          </w:p>
          <w:p w14:paraId="1B4FB769"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Managing browser settings</w:t>
            </w:r>
          </w:p>
          <w:p w14:paraId="02C13AA2" w14:textId="122A6CEC"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Set up add-ons in browsers to improve website accessibility</w:t>
            </w:r>
          </w:p>
        </w:tc>
      </w:tr>
      <w:tr w:rsidR="00C847F7" w:rsidRPr="00C847F7" w14:paraId="1B31463E" w14:textId="77777777" w:rsidTr="00C847F7">
        <w:trPr>
          <w:trHeight w:val="527"/>
        </w:trPr>
        <w:tc>
          <w:tcPr>
            <w:tcW w:w="2160" w:type="dxa"/>
            <w:shd w:val="clear" w:color="auto" w:fill="E7E6E6"/>
          </w:tcPr>
          <w:p w14:paraId="0E350CC9"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Duration</w:t>
            </w:r>
          </w:p>
        </w:tc>
        <w:tc>
          <w:tcPr>
            <w:tcW w:w="6120" w:type="dxa"/>
          </w:tcPr>
          <w:p w14:paraId="2438340B" w14:textId="77777777" w:rsidR="00C847F7" w:rsidRPr="00C847F7" w:rsidRDefault="00C847F7" w:rsidP="00C847F7">
            <w:pPr>
              <w:spacing w:after="0" w:line="240" w:lineRule="auto"/>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60 minutes</w:t>
            </w:r>
          </w:p>
        </w:tc>
      </w:tr>
      <w:tr w:rsidR="00C847F7" w:rsidRPr="00C847F7" w14:paraId="4B114E14" w14:textId="77777777" w:rsidTr="00C847F7">
        <w:trPr>
          <w:trHeight w:val="725"/>
        </w:trPr>
        <w:tc>
          <w:tcPr>
            <w:tcW w:w="2160" w:type="dxa"/>
            <w:shd w:val="clear" w:color="auto" w:fill="E7E6E6"/>
          </w:tcPr>
          <w:p w14:paraId="4C606D7F"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Method applied</w:t>
            </w:r>
          </w:p>
        </w:tc>
        <w:tc>
          <w:tcPr>
            <w:tcW w:w="6120" w:type="dxa"/>
          </w:tcPr>
          <w:p w14:paraId="2A558B16"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Task-based lesson using digital </w:t>
            </w:r>
            <w:proofErr w:type="gramStart"/>
            <w:r w:rsidRPr="00C847F7">
              <w:rPr>
                <w:rFonts w:ascii="Calibri" w:eastAsia="Times New Roman" w:hAnsi="Calibri" w:cs="Calibri"/>
                <w:sz w:val="22"/>
                <w:szCs w:val="22"/>
                <w:lang w:eastAsia="en-US"/>
              </w:rPr>
              <w:t>tools</w:t>
            </w:r>
            <w:proofErr w:type="gramEnd"/>
          </w:p>
          <w:p w14:paraId="2EC59EB0"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Presentation/demonstration</w:t>
            </w:r>
          </w:p>
          <w:p w14:paraId="6E659BA7"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Learn by doing</w:t>
            </w:r>
          </w:p>
        </w:tc>
      </w:tr>
      <w:tr w:rsidR="00C847F7" w:rsidRPr="00C847F7" w14:paraId="0DACB556" w14:textId="77777777" w:rsidTr="00C847F7">
        <w:trPr>
          <w:trHeight w:val="1067"/>
        </w:trPr>
        <w:tc>
          <w:tcPr>
            <w:tcW w:w="2160" w:type="dxa"/>
            <w:shd w:val="clear" w:color="auto" w:fill="E7E6E6"/>
          </w:tcPr>
          <w:p w14:paraId="71ED2B35"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Required Materials </w:t>
            </w:r>
          </w:p>
        </w:tc>
        <w:tc>
          <w:tcPr>
            <w:tcW w:w="6120" w:type="dxa"/>
          </w:tcPr>
          <w:p w14:paraId="329F7735"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Computers with internet connections </w:t>
            </w:r>
          </w:p>
          <w:p w14:paraId="2AACF5E9"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Projector</w:t>
            </w:r>
          </w:p>
          <w:p w14:paraId="4862B453" w14:textId="77777777" w:rsidR="00C847F7" w:rsidRPr="00C847F7" w:rsidRDefault="00C847F7" w:rsidP="00C847F7">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PPT (Activity 3)</w:t>
            </w:r>
          </w:p>
        </w:tc>
      </w:tr>
      <w:tr w:rsidR="00C847F7" w:rsidRPr="00C847F7" w14:paraId="3346A369" w14:textId="77777777" w:rsidTr="00C847F7">
        <w:trPr>
          <w:trHeight w:val="854"/>
        </w:trPr>
        <w:tc>
          <w:tcPr>
            <w:tcW w:w="2160" w:type="dxa"/>
            <w:shd w:val="clear" w:color="auto" w:fill="E7E6E6"/>
          </w:tcPr>
          <w:p w14:paraId="35B56E46"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Learning Setting and Activity Description</w:t>
            </w:r>
          </w:p>
        </w:tc>
        <w:tc>
          <w:tcPr>
            <w:tcW w:w="6120" w:type="dxa"/>
          </w:tcPr>
          <w:p w14:paraId="0C543898" w14:textId="77777777" w:rsidR="00C847F7" w:rsidRPr="00C847F7" w:rsidRDefault="00C847F7" w:rsidP="00C847F7">
            <w:pPr>
              <w:numPr>
                <w:ilvl w:val="0"/>
                <w:numId w:val="19"/>
              </w:numPr>
              <w:spacing w:after="0" w:line="240" w:lineRule="auto"/>
              <w:ind w:left="340"/>
              <w:jc w:val="both"/>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Introduction to the topic (ask them) </w:t>
            </w:r>
          </w:p>
          <w:p w14:paraId="160BC56F" w14:textId="77777777" w:rsidR="00C847F7" w:rsidRPr="00C847F7" w:rsidRDefault="00C847F7" w:rsidP="00C847F7">
            <w:pPr>
              <w:spacing w:after="0" w:line="240" w:lineRule="auto"/>
              <w:ind w:left="340"/>
              <w:jc w:val="both"/>
              <w:rPr>
                <w:rFonts w:ascii="Calibri" w:eastAsia="Times New Roman" w:hAnsi="Calibri" w:cs="Calibri"/>
                <w:sz w:val="22"/>
                <w:szCs w:val="22"/>
                <w:u w:val="single"/>
                <w:lang w:eastAsia="en-US"/>
              </w:rPr>
            </w:pPr>
            <w:r w:rsidRPr="00C847F7">
              <w:rPr>
                <w:rFonts w:ascii="Calibri" w:eastAsia="Times New Roman" w:hAnsi="Calibri" w:cs="Calibri"/>
                <w:sz w:val="22"/>
                <w:szCs w:val="22"/>
                <w:lang w:eastAsia="en-US"/>
              </w:rPr>
              <w:t xml:space="preserve">1.1. The trainer initiates a </w:t>
            </w:r>
            <w:r w:rsidRPr="00C847F7">
              <w:rPr>
                <w:rFonts w:ascii="Calibri" w:eastAsia="Times New Roman" w:hAnsi="Calibri" w:cs="Calibri"/>
                <w:i/>
                <w:sz w:val="22"/>
                <w:szCs w:val="22"/>
                <w:lang w:eastAsia="en-US"/>
              </w:rPr>
              <w:t>discussion</w:t>
            </w:r>
            <w:r w:rsidRPr="00C847F7">
              <w:rPr>
                <w:rFonts w:ascii="Calibri" w:eastAsia="Times New Roman" w:hAnsi="Calibri" w:cs="Calibri"/>
                <w:sz w:val="22"/>
                <w:szCs w:val="22"/>
                <w:lang w:eastAsia="en-US"/>
              </w:rPr>
              <w:t xml:space="preserve"> about what learners understand under web accessibility. For this purpose, the trainer shows them an example </w:t>
            </w:r>
            <w:r w:rsidRPr="00C847F7">
              <w:rPr>
                <w:rFonts w:ascii="Calibri" w:eastAsia="Times New Roman" w:hAnsi="Calibri" w:cs="Calibri"/>
                <w:sz w:val="22"/>
                <w:szCs w:val="22"/>
                <w:u w:val="single"/>
                <w:lang w:eastAsia="en-US"/>
              </w:rPr>
              <w:t>(see the introductory slide of the PowerPoint presentation, slide 47).</w:t>
            </w:r>
          </w:p>
          <w:p w14:paraId="5CA1FF3A"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1.2. The trainer elicits the answer from the participants that these are examples of inaccessible online content. Then the trainer explains what web accessibility is, its main features and who it is useful for (</w:t>
            </w:r>
            <w:r w:rsidRPr="00C847F7">
              <w:rPr>
                <w:rFonts w:ascii="Calibri" w:eastAsia="Times New Roman" w:hAnsi="Calibri" w:cs="Calibri"/>
                <w:sz w:val="22"/>
                <w:szCs w:val="22"/>
                <w:u w:val="single"/>
                <w:lang w:eastAsia="en-US"/>
              </w:rPr>
              <w:t>See PPT, slides 48 &amp; 49)</w:t>
            </w:r>
            <w:r w:rsidRPr="00C847F7">
              <w:rPr>
                <w:rFonts w:ascii="Calibri" w:eastAsia="Times New Roman" w:hAnsi="Calibri" w:cs="Calibri"/>
                <w:sz w:val="22"/>
                <w:szCs w:val="22"/>
                <w:lang w:eastAsia="en-US"/>
              </w:rPr>
              <w:t>.</w:t>
            </w:r>
          </w:p>
          <w:p w14:paraId="39F5F530" w14:textId="77777777" w:rsidR="00C847F7" w:rsidRPr="00C847F7" w:rsidRDefault="00C847F7" w:rsidP="00C847F7">
            <w:pPr>
              <w:numPr>
                <w:ilvl w:val="0"/>
                <w:numId w:val="19"/>
              </w:numPr>
              <w:spacing w:after="0" w:line="240" w:lineRule="auto"/>
              <w:ind w:left="340" w:hanging="340"/>
              <w:jc w:val="both"/>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Practical examples of how to improve navigation on the user´s side (show them).</w:t>
            </w:r>
          </w:p>
          <w:p w14:paraId="2BCC07B5"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2.1 The trainer explains that some websites do not meet accessibility requirements, but there are tools that can help us navigate these inaccessible websites (</w:t>
            </w:r>
            <w:r w:rsidRPr="00C847F7">
              <w:rPr>
                <w:rFonts w:ascii="Calibri" w:eastAsia="Times New Roman" w:hAnsi="Calibri" w:cs="Calibri"/>
                <w:sz w:val="22"/>
                <w:szCs w:val="22"/>
                <w:u w:val="single"/>
                <w:lang w:eastAsia="en-US"/>
              </w:rPr>
              <w:t>see PPT, slides 50 &amp; 51)</w:t>
            </w:r>
            <w:r w:rsidRPr="00C847F7">
              <w:rPr>
                <w:rFonts w:ascii="Calibri" w:eastAsia="Times New Roman" w:hAnsi="Calibri" w:cs="Calibri"/>
                <w:sz w:val="22"/>
                <w:szCs w:val="22"/>
                <w:lang w:eastAsia="en-US"/>
              </w:rPr>
              <w:t>.</w:t>
            </w:r>
          </w:p>
          <w:p w14:paraId="4D50795A"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2.2 One of the ways is to adjust the settings of the platform or web browser. The trainer shows how to do this</w:t>
            </w:r>
            <w:r w:rsidRPr="00C847F7">
              <w:rPr>
                <w:rFonts w:ascii="Calibri" w:eastAsia="Times New Roman" w:hAnsi="Calibri" w:cs="Calibri"/>
                <w:sz w:val="22"/>
                <w:szCs w:val="22"/>
                <w:u w:val="single"/>
                <w:lang w:eastAsia="en-US"/>
              </w:rPr>
              <w:t xml:space="preserve"> (see PPT, slides 52 &amp; 53)</w:t>
            </w:r>
            <w:r w:rsidRPr="00C847F7">
              <w:rPr>
                <w:rFonts w:ascii="Calibri" w:eastAsia="Times New Roman" w:hAnsi="Calibri" w:cs="Calibri"/>
                <w:sz w:val="22"/>
                <w:szCs w:val="22"/>
                <w:lang w:eastAsia="en-US"/>
              </w:rPr>
              <w:t>.</w:t>
            </w:r>
          </w:p>
          <w:p w14:paraId="234C604B"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2.3 Learners then do a short practical exercise testing different features of their browser settings (</w:t>
            </w:r>
            <w:r w:rsidRPr="00C847F7">
              <w:rPr>
                <w:rFonts w:ascii="Calibri" w:eastAsia="Times New Roman" w:hAnsi="Calibri" w:cs="Calibri"/>
                <w:sz w:val="22"/>
                <w:szCs w:val="22"/>
                <w:u w:val="single"/>
                <w:lang w:eastAsia="en-US"/>
              </w:rPr>
              <w:t>see PPT, slide 54</w:t>
            </w:r>
            <w:r w:rsidRPr="00C847F7">
              <w:rPr>
                <w:rFonts w:ascii="Calibri" w:eastAsia="Times New Roman" w:hAnsi="Calibri" w:cs="Calibri"/>
                <w:sz w:val="22"/>
                <w:szCs w:val="22"/>
                <w:lang w:eastAsia="en-US"/>
              </w:rPr>
              <w:t>).</w:t>
            </w:r>
          </w:p>
          <w:p w14:paraId="4416D49E"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2.4 The trainer then introduces further ways to improve navigation using browser extensions. In particular, learners are introduced to 3 add-ons: Google Translate, a powerful web assistant and Ultimate Ad Blocker (</w:t>
            </w:r>
            <w:r w:rsidRPr="00C847F7">
              <w:rPr>
                <w:rFonts w:ascii="Calibri" w:eastAsia="Times New Roman" w:hAnsi="Calibri" w:cs="Calibri"/>
                <w:sz w:val="22"/>
                <w:szCs w:val="22"/>
                <w:u w:val="single"/>
                <w:lang w:eastAsia="en-US"/>
              </w:rPr>
              <w:t>see PPT, slides 55, 59, 60 and 63)</w:t>
            </w:r>
            <w:r w:rsidRPr="00C847F7">
              <w:rPr>
                <w:rFonts w:ascii="Calibri" w:eastAsia="Times New Roman" w:hAnsi="Calibri" w:cs="Calibri"/>
                <w:sz w:val="22"/>
                <w:szCs w:val="22"/>
                <w:lang w:eastAsia="en-US"/>
              </w:rPr>
              <w:t>.</w:t>
            </w:r>
          </w:p>
          <w:p w14:paraId="3AE79428" w14:textId="77777777"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2.5 The presentation of these tools is combined with practical exercises where learners install them and try out their functions </w:t>
            </w:r>
            <w:r w:rsidRPr="00C847F7">
              <w:rPr>
                <w:rFonts w:ascii="Calibri" w:eastAsia="Times New Roman" w:hAnsi="Calibri" w:cs="Calibri"/>
                <w:sz w:val="22"/>
                <w:szCs w:val="22"/>
                <w:u w:val="single"/>
                <w:lang w:eastAsia="en-US"/>
              </w:rPr>
              <w:t>(see PPT, slides 56-</w:t>
            </w:r>
            <w:proofErr w:type="gramStart"/>
            <w:r w:rsidRPr="00C847F7">
              <w:rPr>
                <w:rFonts w:ascii="Calibri" w:eastAsia="Times New Roman" w:hAnsi="Calibri" w:cs="Calibri"/>
                <w:sz w:val="22"/>
                <w:szCs w:val="22"/>
                <w:u w:val="single"/>
                <w:lang w:eastAsia="en-US"/>
              </w:rPr>
              <w:t>58  &amp;</w:t>
            </w:r>
            <w:proofErr w:type="gramEnd"/>
            <w:r w:rsidRPr="00C847F7">
              <w:rPr>
                <w:rFonts w:ascii="Calibri" w:eastAsia="Times New Roman" w:hAnsi="Calibri" w:cs="Calibri"/>
                <w:sz w:val="22"/>
                <w:szCs w:val="22"/>
                <w:u w:val="single"/>
                <w:lang w:eastAsia="en-US"/>
              </w:rPr>
              <w:t xml:space="preserve"> 60-62).</w:t>
            </w:r>
            <w:r w:rsidRPr="00C847F7">
              <w:rPr>
                <w:rFonts w:ascii="Calibri" w:eastAsia="Times New Roman" w:hAnsi="Calibri" w:cs="Calibri"/>
                <w:sz w:val="22"/>
                <w:szCs w:val="22"/>
                <w:lang w:eastAsia="en-US"/>
              </w:rPr>
              <w:t xml:space="preserve"> *</w:t>
            </w:r>
          </w:p>
          <w:p w14:paraId="612B8571" w14:textId="77777777" w:rsidR="00C847F7" w:rsidRPr="00C847F7" w:rsidRDefault="00C847F7" w:rsidP="00C847F7">
            <w:pPr>
              <w:spacing w:after="0" w:line="240" w:lineRule="auto"/>
              <w:jc w:val="both"/>
              <w:rPr>
                <w:rFonts w:ascii="Calibri" w:eastAsia="Times New Roman" w:hAnsi="Calibri" w:cs="Calibri"/>
                <w:sz w:val="22"/>
                <w:szCs w:val="22"/>
                <w:lang w:eastAsia="en-US"/>
              </w:rPr>
            </w:pPr>
          </w:p>
          <w:p w14:paraId="093AE3ED" w14:textId="4D1953CF" w:rsidR="00C847F7" w:rsidRPr="00C847F7" w:rsidRDefault="00C847F7" w:rsidP="00C847F7">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w:t>
            </w:r>
            <w:r w:rsidRPr="00C847F7">
              <w:rPr>
                <w:rFonts w:ascii="Calibri" w:eastAsia="Times New Roman" w:hAnsi="Calibri" w:cs="Calibri"/>
                <w:i/>
                <w:sz w:val="22"/>
                <w:szCs w:val="22"/>
                <w:lang w:eastAsia="en-US"/>
              </w:rPr>
              <w:t xml:space="preserve">The presentation is done with the Chrome browser. If the trainer uses other browsers, the screenshots should be </w:t>
            </w:r>
            <w:r w:rsidRPr="00C847F7">
              <w:rPr>
                <w:rFonts w:ascii="Calibri" w:eastAsia="Times New Roman" w:hAnsi="Calibri" w:cs="Calibri"/>
                <w:i/>
                <w:sz w:val="22"/>
                <w:szCs w:val="22"/>
                <w:lang w:eastAsia="en-US"/>
              </w:rPr>
              <w:lastRenderedPageBreak/>
              <w:t>replaced, or we suggest showing all the steps live by projecting the trainer's computer directly onto a large screen so that the learners can follow the instructions.</w:t>
            </w:r>
          </w:p>
        </w:tc>
      </w:tr>
      <w:tr w:rsidR="00C847F7" w:rsidRPr="00C847F7" w14:paraId="75889FBA" w14:textId="77777777" w:rsidTr="00C847F7">
        <w:trPr>
          <w:trHeight w:val="1517"/>
        </w:trPr>
        <w:tc>
          <w:tcPr>
            <w:tcW w:w="2160" w:type="dxa"/>
            <w:shd w:val="clear" w:color="auto" w:fill="E7E6E6"/>
          </w:tcPr>
          <w:p w14:paraId="37F7C258"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lastRenderedPageBreak/>
              <w:t>Activity Evaluation/ Reflection</w:t>
            </w:r>
          </w:p>
        </w:tc>
        <w:tc>
          <w:tcPr>
            <w:tcW w:w="6120" w:type="dxa"/>
          </w:tcPr>
          <w:p w14:paraId="36E78395" w14:textId="77777777" w:rsidR="00C847F7" w:rsidRPr="00C847F7" w:rsidRDefault="00C847F7" w:rsidP="00C847F7">
            <w:pPr>
              <w:spacing w:after="0" w:line="240" w:lineRule="auto"/>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Assessment is done by doing practical exercises during the class.</w:t>
            </w:r>
          </w:p>
          <w:p w14:paraId="6AAFCE42" w14:textId="77777777" w:rsidR="00C847F7" w:rsidRPr="00C847F7" w:rsidRDefault="00C847F7" w:rsidP="00C847F7">
            <w:pPr>
              <w:spacing w:after="0" w:line="240" w:lineRule="auto"/>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In the end, the trainer asks the learners if they find these tools useful and encourages them to explore other web extensions that might be useful to them in the future.</w:t>
            </w:r>
          </w:p>
        </w:tc>
      </w:tr>
      <w:tr w:rsidR="00C847F7" w:rsidRPr="00C847F7" w14:paraId="02FF16CC" w14:textId="77777777" w:rsidTr="00C847F7">
        <w:trPr>
          <w:trHeight w:val="1517"/>
        </w:trPr>
        <w:tc>
          <w:tcPr>
            <w:tcW w:w="2160" w:type="dxa"/>
            <w:shd w:val="clear" w:color="auto" w:fill="E7E6E6"/>
          </w:tcPr>
          <w:p w14:paraId="1564960A" w14:textId="77777777" w:rsidR="00C847F7" w:rsidRPr="00C847F7" w:rsidRDefault="00C847F7" w:rsidP="00C847F7">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Supporting materials</w:t>
            </w:r>
          </w:p>
        </w:tc>
        <w:tc>
          <w:tcPr>
            <w:tcW w:w="6120" w:type="dxa"/>
          </w:tcPr>
          <w:p w14:paraId="00145F42" w14:textId="77777777" w:rsidR="00C847F7" w:rsidRPr="00837C09" w:rsidRDefault="00C847F7" w:rsidP="00C847F7">
            <w:pPr>
              <w:spacing w:after="0" w:line="240" w:lineRule="auto"/>
              <w:rPr>
                <w:rFonts w:ascii="Calibri" w:eastAsia="Times New Roman" w:hAnsi="Calibri" w:cs="Calibri"/>
                <w:b/>
                <w:bCs/>
                <w:sz w:val="22"/>
                <w:szCs w:val="22"/>
                <w:lang w:eastAsia="en-US"/>
              </w:rPr>
            </w:pPr>
            <w:r w:rsidRPr="00837C09">
              <w:rPr>
                <w:rFonts w:ascii="Calibri" w:eastAsia="Times New Roman" w:hAnsi="Calibri" w:cs="Calibri"/>
                <w:b/>
                <w:bCs/>
                <w:sz w:val="22"/>
                <w:szCs w:val="22"/>
                <w:lang w:eastAsia="en-US"/>
              </w:rPr>
              <w:t>A PowerPoint Presentation (Activity 3):</w:t>
            </w:r>
          </w:p>
          <w:p w14:paraId="4EDCADA9" w14:textId="5903EBC7" w:rsidR="00837C09" w:rsidRPr="00837C09" w:rsidRDefault="00837C09" w:rsidP="00C847F7">
            <w:pPr>
              <w:spacing w:after="0" w:line="240" w:lineRule="auto"/>
              <w:rPr>
                <w:rFonts w:ascii="Calibri" w:eastAsia="Times New Roman" w:hAnsi="Calibri" w:cs="Calibri"/>
                <w:color w:val="000000"/>
                <w:sz w:val="22"/>
                <w:szCs w:val="22"/>
                <w:lang w:eastAsia="en-US"/>
              </w:rPr>
            </w:pPr>
            <w:hyperlink r:id="rId13" w:history="1">
              <w:r w:rsidRPr="00767589">
                <w:rPr>
                  <w:rStyle w:val="-"/>
                  <w:rFonts w:ascii="Calibri" w:eastAsia="Times New Roman" w:hAnsi="Calibri" w:cs="Calibri"/>
                  <w:sz w:val="22"/>
                  <w:szCs w:val="22"/>
                  <w:lang w:eastAsia="en-US"/>
                </w:rPr>
                <w:t>https://drive.google.com/file/d/1xNhwLu_rEqxnmZi4h4a_Kh8KLTP6joXA/view?usp=drive_link</w:t>
              </w:r>
            </w:hyperlink>
            <w:r w:rsidRPr="00837C09">
              <w:rPr>
                <w:rFonts w:ascii="Calibri" w:eastAsia="Times New Roman" w:hAnsi="Calibri" w:cs="Calibri"/>
                <w:color w:val="000000"/>
                <w:sz w:val="22"/>
                <w:szCs w:val="22"/>
                <w:lang w:eastAsia="en-US"/>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63CA" w14:textId="77777777" w:rsidR="00A639F7" w:rsidRDefault="00A639F7">
      <w:pPr>
        <w:spacing w:after="0" w:line="240" w:lineRule="auto"/>
      </w:pPr>
      <w:r>
        <w:separator/>
      </w:r>
    </w:p>
  </w:endnote>
  <w:endnote w:type="continuationSeparator" w:id="0">
    <w:p w14:paraId="4A77258F" w14:textId="77777777" w:rsidR="00A639F7" w:rsidRDefault="00A6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AC66" w14:textId="77777777" w:rsidR="00A639F7" w:rsidRDefault="00A639F7">
      <w:pPr>
        <w:spacing w:after="0" w:line="240" w:lineRule="auto"/>
      </w:pPr>
      <w:r>
        <w:separator/>
      </w:r>
    </w:p>
  </w:footnote>
  <w:footnote w:type="continuationSeparator" w:id="0">
    <w:p w14:paraId="5548EA8C" w14:textId="77777777" w:rsidR="00A639F7" w:rsidRDefault="00A6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3"/>
  </w:num>
  <w:num w:numId="4" w16cid:durableId="1156919979">
    <w:abstractNumId w:val="1"/>
  </w:num>
  <w:num w:numId="5" w16cid:durableId="1580603019">
    <w:abstractNumId w:val="8"/>
  </w:num>
  <w:num w:numId="6" w16cid:durableId="1412311328">
    <w:abstractNumId w:val="7"/>
  </w:num>
  <w:num w:numId="7" w16cid:durableId="645551205">
    <w:abstractNumId w:val="18"/>
  </w:num>
  <w:num w:numId="8" w16cid:durableId="1842816723">
    <w:abstractNumId w:val="16"/>
  </w:num>
  <w:num w:numId="9" w16cid:durableId="1951815080">
    <w:abstractNumId w:val="2"/>
  </w:num>
  <w:num w:numId="10" w16cid:durableId="239759453">
    <w:abstractNumId w:val="15"/>
  </w:num>
  <w:num w:numId="11" w16cid:durableId="1921478120">
    <w:abstractNumId w:val="19"/>
  </w:num>
  <w:num w:numId="12" w16cid:durableId="574096575">
    <w:abstractNumId w:val="10"/>
  </w:num>
  <w:num w:numId="13" w16cid:durableId="1303533601">
    <w:abstractNumId w:val="14"/>
  </w:num>
  <w:num w:numId="14" w16cid:durableId="901719020">
    <w:abstractNumId w:val="4"/>
  </w:num>
  <w:num w:numId="15" w16cid:durableId="883979797">
    <w:abstractNumId w:val="9"/>
  </w:num>
  <w:num w:numId="16" w16cid:durableId="1279338102">
    <w:abstractNumId w:val="11"/>
  </w:num>
  <w:num w:numId="17" w16cid:durableId="2128815510">
    <w:abstractNumId w:val="6"/>
  </w:num>
  <w:num w:numId="18" w16cid:durableId="1885024609">
    <w:abstractNumId w:val="5"/>
  </w:num>
  <w:num w:numId="19" w16cid:durableId="1336110039">
    <w:abstractNumId w:val="17"/>
  </w:num>
  <w:num w:numId="20" w16cid:durableId="1760565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253C"/>
    <w:rsid w:val="001C4B2F"/>
    <w:rsid w:val="001F5414"/>
    <w:rsid w:val="00367DF1"/>
    <w:rsid w:val="004049BB"/>
    <w:rsid w:val="005F414E"/>
    <w:rsid w:val="0066726D"/>
    <w:rsid w:val="007B1687"/>
    <w:rsid w:val="00837C09"/>
    <w:rsid w:val="00865AEC"/>
    <w:rsid w:val="008D1E1C"/>
    <w:rsid w:val="00972798"/>
    <w:rsid w:val="00A639F7"/>
    <w:rsid w:val="00B130DB"/>
    <w:rsid w:val="00C26DC8"/>
    <w:rsid w:val="00C7794C"/>
    <w:rsid w:val="00C847F7"/>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xNhwLu_rEqxnmZi4h4a_Kh8KLTP6joXA/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498</Words>
  <Characters>2690</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5</cp:revision>
  <dcterms:created xsi:type="dcterms:W3CDTF">2023-11-14T22:29:00Z</dcterms:created>
  <dcterms:modified xsi:type="dcterms:W3CDTF">2023-11-15T09:42:00Z</dcterms:modified>
</cp:coreProperties>
</file>