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E09B22B" w:rsidR="00E24A77" w:rsidRDefault="00370A61">
                            <w:pPr>
                              <w:jc w:val="center"/>
                              <w:textDirection w:val="btLr"/>
                              <w:rPr>
                                <w:rFonts w:ascii="Open Sans" w:eastAsia="Open Sans" w:hAnsi="Open Sans" w:cs="Open Sans"/>
                                <w:b/>
                                <w:color w:val="1F108C"/>
                                <w:sz w:val="72"/>
                              </w:rPr>
                            </w:pPr>
                            <w:proofErr w:type="spellStart"/>
                            <w:r w:rsidRPr="00370A61">
                              <w:rPr>
                                <w:rFonts w:ascii="Open Sans" w:eastAsia="Open Sans" w:hAnsi="Open Sans" w:cs="Open Sans"/>
                                <w:b/>
                                <w:color w:val="1F108C"/>
                                <w:sz w:val="72"/>
                              </w:rPr>
                              <w:t>Attività</w:t>
                            </w:r>
                            <w:proofErr w:type="spellEnd"/>
                            <w:r w:rsidRPr="00370A61">
                              <w:rPr>
                                <w:rFonts w:ascii="Open Sans" w:eastAsia="Open Sans" w:hAnsi="Open Sans" w:cs="Open Sans"/>
                                <w:b/>
                                <w:color w:val="1F108C"/>
                                <w:sz w:val="72"/>
                              </w:rPr>
                              <w:t xml:space="preserve"> 3</w:t>
                            </w:r>
                          </w:p>
                          <w:p w14:paraId="72E3BE6C" w14:textId="413D60B9" w:rsidR="00F31AFA" w:rsidRPr="00F31AFA" w:rsidRDefault="00370A61">
                            <w:pPr>
                              <w:jc w:val="center"/>
                              <w:textDirection w:val="btLr"/>
                              <w:rPr>
                                <w:rFonts w:ascii="Open Sans" w:eastAsia="Open Sans" w:hAnsi="Open Sans" w:cs="Open Sans"/>
                                <w:b/>
                                <w:color w:val="1F108C"/>
                                <w:sz w:val="36"/>
                                <w:szCs w:val="36"/>
                              </w:rPr>
                            </w:pPr>
                            <w:proofErr w:type="spellStart"/>
                            <w:r w:rsidRPr="00370A61">
                              <w:rPr>
                                <w:rFonts w:ascii="Open Sans" w:eastAsia="Open Sans" w:hAnsi="Open Sans" w:cs="Open Sans"/>
                                <w:b/>
                                <w:color w:val="1F108C"/>
                                <w:sz w:val="36"/>
                                <w:szCs w:val="36"/>
                              </w:rPr>
                              <w:t>Accessibilità</w:t>
                            </w:r>
                            <w:proofErr w:type="spellEnd"/>
                            <w:r w:rsidRPr="00370A61">
                              <w:rPr>
                                <w:rFonts w:ascii="Open Sans" w:eastAsia="Open Sans" w:hAnsi="Open Sans" w:cs="Open Sans"/>
                                <w:b/>
                                <w:color w:val="1F108C"/>
                                <w:sz w:val="36"/>
                                <w:szCs w:val="36"/>
                              </w:rPr>
                              <w:t xml:space="preserve"> web e </w:t>
                            </w:r>
                            <w:proofErr w:type="spellStart"/>
                            <w:r w:rsidRPr="00370A61">
                              <w:rPr>
                                <w:rFonts w:ascii="Open Sans" w:eastAsia="Open Sans" w:hAnsi="Open Sans" w:cs="Open Sans"/>
                                <w:b/>
                                <w:color w:val="1F108C"/>
                                <w:sz w:val="36"/>
                                <w:szCs w:val="36"/>
                              </w:rPr>
                              <w:t>strumenti</w:t>
                            </w:r>
                            <w:proofErr w:type="spellEnd"/>
                            <w:r w:rsidRPr="00370A61">
                              <w:rPr>
                                <w:rFonts w:ascii="Open Sans" w:eastAsia="Open Sans" w:hAnsi="Open Sans" w:cs="Open Sans"/>
                                <w:b/>
                                <w:color w:val="1F108C"/>
                                <w:sz w:val="36"/>
                                <w:szCs w:val="36"/>
                              </w:rPr>
                              <w:t xml:space="preserve"> per migliorarla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E09B22B" w:rsidR="00E24A77" w:rsidRDefault="00370A61">
                      <w:pPr>
                        <w:jc w:val="center"/>
                        <w:textDirection w:val="btLr"/>
                        <w:rPr>
                          <w:rFonts w:ascii="Open Sans" w:eastAsia="Open Sans" w:hAnsi="Open Sans" w:cs="Open Sans"/>
                          <w:b/>
                          <w:color w:val="1F108C"/>
                          <w:sz w:val="72"/>
                        </w:rPr>
                      </w:pPr>
                      <w:proofErr w:type="spellStart"/>
                      <w:r w:rsidRPr="00370A61">
                        <w:rPr>
                          <w:rFonts w:ascii="Open Sans" w:eastAsia="Open Sans" w:hAnsi="Open Sans" w:cs="Open Sans"/>
                          <w:b/>
                          <w:color w:val="1F108C"/>
                          <w:sz w:val="72"/>
                        </w:rPr>
                        <w:t>Attività</w:t>
                      </w:r>
                      <w:proofErr w:type="spellEnd"/>
                      <w:r w:rsidRPr="00370A61">
                        <w:rPr>
                          <w:rFonts w:ascii="Open Sans" w:eastAsia="Open Sans" w:hAnsi="Open Sans" w:cs="Open Sans"/>
                          <w:b/>
                          <w:color w:val="1F108C"/>
                          <w:sz w:val="72"/>
                        </w:rPr>
                        <w:t xml:space="preserve"> 3</w:t>
                      </w:r>
                    </w:p>
                    <w:p w14:paraId="72E3BE6C" w14:textId="413D60B9" w:rsidR="00F31AFA" w:rsidRPr="00F31AFA" w:rsidRDefault="00370A61">
                      <w:pPr>
                        <w:jc w:val="center"/>
                        <w:textDirection w:val="btLr"/>
                        <w:rPr>
                          <w:rFonts w:ascii="Open Sans" w:eastAsia="Open Sans" w:hAnsi="Open Sans" w:cs="Open Sans"/>
                          <w:b/>
                          <w:color w:val="1F108C"/>
                          <w:sz w:val="36"/>
                          <w:szCs w:val="36"/>
                        </w:rPr>
                      </w:pPr>
                      <w:proofErr w:type="spellStart"/>
                      <w:r w:rsidRPr="00370A61">
                        <w:rPr>
                          <w:rFonts w:ascii="Open Sans" w:eastAsia="Open Sans" w:hAnsi="Open Sans" w:cs="Open Sans"/>
                          <w:b/>
                          <w:color w:val="1F108C"/>
                          <w:sz w:val="36"/>
                          <w:szCs w:val="36"/>
                        </w:rPr>
                        <w:t>Accessibilità</w:t>
                      </w:r>
                      <w:proofErr w:type="spellEnd"/>
                      <w:r w:rsidRPr="00370A61">
                        <w:rPr>
                          <w:rFonts w:ascii="Open Sans" w:eastAsia="Open Sans" w:hAnsi="Open Sans" w:cs="Open Sans"/>
                          <w:b/>
                          <w:color w:val="1F108C"/>
                          <w:sz w:val="36"/>
                          <w:szCs w:val="36"/>
                        </w:rPr>
                        <w:t xml:space="preserve"> web e </w:t>
                      </w:r>
                      <w:proofErr w:type="spellStart"/>
                      <w:r w:rsidRPr="00370A61">
                        <w:rPr>
                          <w:rFonts w:ascii="Open Sans" w:eastAsia="Open Sans" w:hAnsi="Open Sans" w:cs="Open Sans"/>
                          <w:b/>
                          <w:color w:val="1F108C"/>
                          <w:sz w:val="36"/>
                          <w:szCs w:val="36"/>
                        </w:rPr>
                        <w:t>strumenti</w:t>
                      </w:r>
                      <w:proofErr w:type="spellEnd"/>
                      <w:r w:rsidRPr="00370A61">
                        <w:rPr>
                          <w:rFonts w:ascii="Open Sans" w:eastAsia="Open Sans" w:hAnsi="Open Sans" w:cs="Open Sans"/>
                          <w:b/>
                          <w:color w:val="1F108C"/>
                          <w:sz w:val="36"/>
                          <w:szCs w:val="36"/>
                        </w:rPr>
                        <w:t xml:space="preserve"> per migliorarla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8E1E04B" w:rsidR="00E24A77" w:rsidRDefault="0007410B">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07410B">
        <w:rPr>
          <w:rFonts w:ascii="Calibri" w:eastAsia="Calibri" w:hAnsi="Calibri" w:cs="Calibri"/>
          <w:b/>
          <w:color w:val="00008F"/>
          <w:sz w:val="30"/>
          <w:szCs w:val="30"/>
        </w:rPr>
        <w:lastRenderedPageBreak/>
        <w:t>Attività</w:t>
      </w:r>
      <w:proofErr w:type="spellEnd"/>
      <w:r w:rsidRPr="0007410B">
        <w:rPr>
          <w:rFonts w:ascii="Calibri" w:eastAsia="Calibri" w:hAnsi="Calibri" w:cs="Calibri"/>
          <w:b/>
          <w:color w:val="00008F"/>
          <w:sz w:val="30"/>
          <w:szCs w:val="30"/>
        </w:rPr>
        <w:t xml:space="preserve"> </w:t>
      </w:r>
      <w:r w:rsidR="001B253C">
        <w:rPr>
          <w:rFonts w:ascii="Calibri" w:eastAsia="Calibri" w:hAnsi="Calibri" w:cs="Calibri"/>
          <w:b/>
          <w:color w:val="00008F"/>
          <w:sz w:val="30"/>
          <w:szCs w:val="30"/>
        </w:rPr>
        <w:t>3</w:t>
      </w:r>
    </w:p>
    <w:p w14:paraId="3E89224B" w14:textId="4F3E48CE"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0"/>
      </w:tblGrid>
      <w:tr w:rsidR="0007410B" w14:paraId="224EAF2F" w14:textId="77777777" w:rsidTr="00286B50">
        <w:trPr>
          <w:trHeight w:val="527"/>
        </w:trPr>
        <w:tc>
          <w:tcPr>
            <w:tcW w:w="2160" w:type="dxa"/>
            <w:shd w:val="clear" w:color="auto" w:fill="E7E6E6"/>
          </w:tcPr>
          <w:p w14:paraId="2EA81F6C" w14:textId="77777777" w:rsidR="0007410B" w:rsidRPr="0007410B" w:rsidRDefault="0007410B" w:rsidP="0007410B">
            <w:pPr>
              <w:pStyle w:val="P68B1DB1-Normal7"/>
              <w:spacing w:after="0" w:line="240" w:lineRule="auto"/>
              <w:jc w:val="both"/>
              <w:rPr>
                <w:sz w:val="22"/>
                <w:szCs w:val="22"/>
              </w:rPr>
            </w:pPr>
            <w:r w:rsidRPr="0007410B">
              <w:rPr>
                <w:sz w:val="22"/>
                <w:szCs w:val="22"/>
              </w:rPr>
              <w:t>Argomento</w:t>
            </w:r>
          </w:p>
        </w:tc>
        <w:tc>
          <w:tcPr>
            <w:tcW w:w="6120" w:type="dxa"/>
          </w:tcPr>
          <w:p w14:paraId="02CA348D" w14:textId="77777777" w:rsidR="0007410B" w:rsidRPr="0007410B" w:rsidRDefault="0007410B" w:rsidP="0007410B">
            <w:pPr>
              <w:pStyle w:val="P68B1DB1-Normal7"/>
              <w:spacing w:after="0" w:line="240" w:lineRule="auto"/>
              <w:jc w:val="both"/>
              <w:rPr>
                <w:sz w:val="22"/>
                <w:szCs w:val="22"/>
              </w:rPr>
            </w:pPr>
            <w:r w:rsidRPr="0007410B">
              <w:rPr>
                <w:sz w:val="22"/>
                <w:szCs w:val="22"/>
              </w:rPr>
              <w:t xml:space="preserve">E-Leisure </w:t>
            </w:r>
          </w:p>
        </w:tc>
      </w:tr>
      <w:tr w:rsidR="0007410B" w14:paraId="02225DA5" w14:textId="77777777" w:rsidTr="00286B50">
        <w:trPr>
          <w:trHeight w:val="620"/>
        </w:trPr>
        <w:tc>
          <w:tcPr>
            <w:tcW w:w="2160" w:type="dxa"/>
            <w:shd w:val="clear" w:color="auto" w:fill="E7E6E6"/>
          </w:tcPr>
          <w:p w14:paraId="3FA36D20" w14:textId="77777777" w:rsidR="0007410B" w:rsidRPr="0007410B" w:rsidRDefault="0007410B" w:rsidP="0007410B">
            <w:pPr>
              <w:pStyle w:val="P68B1DB1-Normal7"/>
              <w:spacing w:after="0" w:line="240" w:lineRule="auto"/>
              <w:jc w:val="both"/>
              <w:rPr>
                <w:sz w:val="22"/>
                <w:szCs w:val="22"/>
              </w:rPr>
            </w:pPr>
            <w:r w:rsidRPr="0007410B">
              <w:rPr>
                <w:sz w:val="22"/>
                <w:szCs w:val="22"/>
              </w:rPr>
              <w:t>Programma</w:t>
            </w:r>
          </w:p>
        </w:tc>
        <w:tc>
          <w:tcPr>
            <w:tcW w:w="6120" w:type="dxa"/>
          </w:tcPr>
          <w:p w14:paraId="7B9E474D" w14:textId="77777777" w:rsidR="0007410B" w:rsidRPr="0007410B" w:rsidRDefault="0007410B" w:rsidP="0007410B">
            <w:pPr>
              <w:pStyle w:val="P68B1DB1-Normal9"/>
              <w:spacing w:after="0" w:line="240" w:lineRule="auto"/>
              <w:jc w:val="both"/>
              <w:rPr>
                <w:sz w:val="22"/>
                <w:szCs w:val="22"/>
              </w:rPr>
            </w:pPr>
            <w:r w:rsidRPr="0007410B">
              <w:rPr>
                <w:sz w:val="22"/>
                <w:szCs w:val="22"/>
              </w:rPr>
              <w:t>Accessibilità web e strumenti per migliorarla</w:t>
            </w:r>
          </w:p>
        </w:tc>
      </w:tr>
      <w:tr w:rsidR="0007410B" w14:paraId="1D05834F" w14:textId="77777777" w:rsidTr="00286B50">
        <w:trPr>
          <w:trHeight w:val="1337"/>
        </w:trPr>
        <w:tc>
          <w:tcPr>
            <w:tcW w:w="2160" w:type="dxa"/>
            <w:shd w:val="clear" w:color="auto" w:fill="E7E6E6"/>
          </w:tcPr>
          <w:p w14:paraId="7B6F4267" w14:textId="77777777" w:rsidR="0007410B" w:rsidRPr="0007410B" w:rsidRDefault="0007410B" w:rsidP="0007410B">
            <w:pPr>
              <w:pStyle w:val="P68B1DB1-Normal7"/>
              <w:spacing w:after="0" w:line="240" w:lineRule="auto"/>
              <w:jc w:val="both"/>
              <w:rPr>
                <w:sz w:val="22"/>
                <w:szCs w:val="22"/>
              </w:rPr>
            </w:pPr>
            <w:r w:rsidRPr="0007410B">
              <w:rPr>
                <w:sz w:val="22"/>
                <w:szCs w:val="22"/>
              </w:rPr>
              <w:t>Risultati e competenze di apprendimento</w:t>
            </w:r>
          </w:p>
        </w:tc>
        <w:tc>
          <w:tcPr>
            <w:tcW w:w="6120" w:type="dxa"/>
          </w:tcPr>
          <w:p w14:paraId="765363DA" w14:textId="77777777" w:rsidR="0007410B" w:rsidRPr="0007410B" w:rsidRDefault="0007410B" w:rsidP="0007410B">
            <w:pPr>
              <w:numPr>
                <w:ilvl w:val="0"/>
                <w:numId w:val="14"/>
              </w:numP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Riconoscere gli elementi chiave dell'accessibilità</w:t>
            </w:r>
          </w:p>
          <w:p w14:paraId="782A8B77" w14:textId="77777777" w:rsidR="0007410B" w:rsidRPr="0007410B" w:rsidRDefault="0007410B" w:rsidP="0007410B">
            <w:pPr>
              <w:numPr>
                <w:ilvl w:val="0"/>
                <w:numId w:val="14"/>
              </w:numP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Gestione delle impostazioni del browser</w:t>
            </w:r>
          </w:p>
          <w:p w14:paraId="0125AA5E" w14:textId="5FE17336" w:rsidR="0007410B" w:rsidRPr="0007410B" w:rsidRDefault="0007410B" w:rsidP="0007410B">
            <w:pPr>
              <w:numPr>
                <w:ilvl w:val="0"/>
                <w:numId w:val="14"/>
              </w:numPr>
              <w:spacing w:after="0" w:line="240" w:lineRule="auto"/>
              <w:ind w:left="340"/>
              <w:jc w:val="both"/>
              <w:rPr>
                <w:sz w:val="22"/>
                <w:szCs w:val="22"/>
              </w:rPr>
            </w:pPr>
            <w:r w:rsidRPr="0007410B">
              <w:rPr>
                <w:rFonts w:ascii="Calibri" w:eastAsia="Times New Roman" w:hAnsi="Calibri" w:cs="Calibri"/>
                <w:sz w:val="22"/>
                <w:szCs w:val="22"/>
                <w:lang w:eastAsia="en-US"/>
              </w:rPr>
              <w:t xml:space="preserve">Configurare componenti aggiuntivi nei browser per migliorare </w:t>
            </w:r>
            <w:proofErr w:type="spellStart"/>
            <w:r w:rsidRPr="0007410B">
              <w:rPr>
                <w:rFonts w:ascii="Calibri" w:eastAsia="Times New Roman" w:hAnsi="Calibri" w:cs="Calibri"/>
                <w:sz w:val="22"/>
                <w:szCs w:val="22"/>
                <w:lang w:eastAsia="en-US"/>
              </w:rPr>
              <w:t>l'accessibilità</w:t>
            </w:r>
            <w:proofErr w:type="spellEnd"/>
            <w:r w:rsidRPr="0007410B">
              <w:rPr>
                <w:rFonts w:ascii="Calibri" w:hAnsi="Calibri" w:cs="Calibri"/>
                <w:sz w:val="22"/>
                <w:szCs w:val="22"/>
              </w:rPr>
              <w:t xml:space="preserve"> del </w:t>
            </w:r>
            <w:proofErr w:type="spellStart"/>
            <w:r w:rsidRPr="0007410B">
              <w:rPr>
                <w:rFonts w:ascii="Calibri" w:hAnsi="Calibri" w:cs="Calibri"/>
                <w:sz w:val="22"/>
                <w:szCs w:val="22"/>
              </w:rPr>
              <w:t>sito</w:t>
            </w:r>
            <w:proofErr w:type="spellEnd"/>
            <w:r w:rsidRPr="0007410B">
              <w:rPr>
                <w:rFonts w:ascii="Calibri" w:hAnsi="Calibri" w:cs="Calibri"/>
                <w:sz w:val="22"/>
                <w:szCs w:val="22"/>
              </w:rPr>
              <w:t xml:space="preserve"> web</w:t>
            </w:r>
          </w:p>
        </w:tc>
      </w:tr>
      <w:tr w:rsidR="0007410B" w14:paraId="64E06B67" w14:textId="77777777" w:rsidTr="00286B50">
        <w:trPr>
          <w:trHeight w:val="527"/>
        </w:trPr>
        <w:tc>
          <w:tcPr>
            <w:tcW w:w="2160" w:type="dxa"/>
            <w:shd w:val="clear" w:color="auto" w:fill="E7E6E6"/>
          </w:tcPr>
          <w:p w14:paraId="778B3926" w14:textId="77777777" w:rsidR="0007410B" w:rsidRPr="0007410B" w:rsidRDefault="0007410B" w:rsidP="0007410B">
            <w:pPr>
              <w:pStyle w:val="P68B1DB1-Normal7"/>
              <w:spacing w:after="0" w:line="240" w:lineRule="auto"/>
              <w:jc w:val="both"/>
              <w:rPr>
                <w:sz w:val="22"/>
                <w:szCs w:val="22"/>
              </w:rPr>
            </w:pPr>
            <w:r w:rsidRPr="0007410B">
              <w:rPr>
                <w:sz w:val="22"/>
                <w:szCs w:val="22"/>
              </w:rPr>
              <w:t>Durata</w:t>
            </w:r>
          </w:p>
        </w:tc>
        <w:tc>
          <w:tcPr>
            <w:tcW w:w="6120" w:type="dxa"/>
          </w:tcPr>
          <w:p w14:paraId="331C6F23" w14:textId="77777777" w:rsidR="0007410B" w:rsidRPr="0007410B" w:rsidRDefault="0007410B" w:rsidP="0007410B">
            <w:pPr>
              <w:pStyle w:val="P68B1DB1-Normal9"/>
              <w:spacing w:after="0" w:line="240" w:lineRule="auto"/>
              <w:jc w:val="both"/>
              <w:rPr>
                <w:sz w:val="22"/>
                <w:szCs w:val="22"/>
              </w:rPr>
            </w:pPr>
            <w:r w:rsidRPr="0007410B">
              <w:rPr>
                <w:sz w:val="22"/>
                <w:szCs w:val="22"/>
              </w:rPr>
              <w:t>60 minuti</w:t>
            </w:r>
          </w:p>
        </w:tc>
      </w:tr>
      <w:tr w:rsidR="0007410B" w14:paraId="27D349A8" w14:textId="77777777" w:rsidTr="00286B50">
        <w:trPr>
          <w:trHeight w:val="725"/>
        </w:trPr>
        <w:tc>
          <w:tcPr>
            <w:tcW w:w="2160" w:type="dxa"/>
            <w:shd w:val="clear" w:color="auto" w:fill="E7E6E6"/>
          </w:tcPr>
          <w:p w14:paraId="10853885" w14:textId="77777777" w:rsidR="0007410B" w:rsidRPr="0007410B" w:rsidRDefault="0007410B" w:rsidP="0007410B">
            <w:pPr>
              <w:pStyle w:val="P68B1DB1-Normal7"/>
              <w:spacing w:after="0" w:line="240" w:lineRule="auto"/>
              <w:jc w:val="both"/>
              <w:rPr>
                <w:sz w:val="22"/>
                <w:szCs w:val="22"/>
              </w:rPr>
            </w:pPr>
            <w:r w:rsidRPr="0007410B">
              <w:rPr>
                <w:sz w:val="22"/>
                <w:szCs w:val="22"/>
              </w:rPr>
              <w:t>Metodo applicato</w:t>
            </w:r>
          </w:p>
        </w:tc>
        <w:tc>
          <w:tcPr>
            <w:tcW w:w="6120" w:type="dxa"/>
          </w:tcPr>
          <w:p w14:paraId="61D60195" w14:textId="77777777" w:rsidR="0007410B" w:rsidRPr="0007410B" w:rsidRDefault="0007410B" w:rsidP="0007410B">
            <w:pPr>
              <w:numPr>
                <w:ilvl w:val="0"/>
                <w:numId w:val="14"/>
              </w:numP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Lezione basata sui compiti utilizzando strumenti digitali</w:t>
            </w:r>
          </w:p>
          <w:p w14:paraId="6A07A4F7" w14:textId="77777777" w:rsidR="0007410B" w:rsidRPr="0007410B" w:rsidRDefault="0007410B" w:rsidP="0007410B">
            <w:pPr>
              <w:numPr>
                <w:ilvl w:val="0"/>
                <w:numId w:val="14"/>
              </w:numP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Presentazione/dimostrazione</w:t>
            </w:r>
          </w:p>
          <w:p w14:paraId="425090E4" w14:textId="77777777" w:rsidR="0007410B" w:rsidRPr="0007410B" w:rsidRDefault="0007410B" w:rsidP="0007410B">
            <w:pPr>
              <w:numPr>
                <w:ilvl w:val="0"/>
                <w:numId w:val="14"/>
              </w:numP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Impara facendo</w:t>
            </w:r>
          </w:p>
        </w:tc>
      </w:tr>
      <w:tr w:rsidR="0007410B" w14:paraId="2F3D53D9" w14:textId="77777777" w:rsidTr="00286B50">
        <w:trPr>
          <w:trHeight w:val="1067"/>
        </w:trPr>
        <w:tc>
          <w:tcPr>
            <w:tcW w:w="2160" w:type="dxa"/>
            <w:shd w:val="clear" w:color="auto" w:fill="E7E6E6"/>
          </w:tcPr>
          <w:p w14:paraId="6FBD68CD" w14:textId="77777777" w:rsidR="0007410B" w:rsidRPr="0007410B" w:rsidRDefault="0007410B" w:rsidP="0007410B">
            <w:pPr>
              <w:pStyle w:val="P68B1DB1-Normal7"/>
              <w:spacing w:after="0" w:line="240" w:lineRule="auto"/>
              <w:jc w:val="both"/>
              <w:rPr>
                <w:sz w:val="22"/>
                <w:szCs w:val="22"/>
              </w:rPr>
            </w:pPr>
            <w:r w:rsidRPr="0007410B">
              <w:rPr>
                <w:sz w:val="22"/>
                <w:szCs w:val="22"/>
              </w:rPr>
              <w:t xml:space="preserve">Materiali richiesti </w:t>
            </w:r>
          </w:p>
        </w:tc>
        <w:tc>
          <w:tcPr>
            <w:tcW w:w="6120" w:type="dxa"/>
          </w:tcPr>
          <w:p w14:paraId="506A7835" w14:textId="77777777" w:rsidR="0007410B" w:rsidRPr="0007410B" w:rsidRDefault="0007410B" w:rsidP="0007410B">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 xml:space="preserve">Computer con connessione internet </w:t>
            </w:r>
          </w:p>
          <w:p w14:paraId="1F926D49" w14:textId="77777777" w:rsidR="0007410B" w:rsidRPr="0007410B" w:rsidRDefault="0007410B" w:rsidP="0007410B">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Proiettore</w:t>
            </w:r>
          </w:p>
          <w:p w14:paraId="4F774FCD" w14:textId="77777777" w:rsidR="0007410B" w:rsidRPr="0007410B" w:rsidRDefault="0007410B" w:rsidP="0007410B">
            <w:pPr>
              <w:numPr>
                <w:ilvl w:val="0"/>
                <w:numId w:val="14"/>
              </w:numPr>
              <w:pBdr>
                <w:top w:val="nil"/>
                <w:left w:val="nil"/>
                <w:bottom w:val="nil"/>
                <w:right w:val="nil"/>
                <w:between w:val="nil"/>
              </w:pBdr>
              <w:spacing w:after="0" w:line="240" w:lineRule="auto"/>
              <w:ind w:left="340"/>
              <w:jc w:val="both"/>
              <w:rPr>
                <w:rFonts w:ascii="Calibri" w:eastAsia="Times New Roman" w:hAnsi="Calibri" w:cs="Calibri"/>
                <w:sz w:val="22"/>
                <w:szCs w:val="22"/>
                <w:lang w:eastAsia="en-US"/>
              </w:rPr>
            </w:pPr>
            <w:r w:rsidRPr="0007410B">
              <w:rPr>
                <w:rFonts w:ascii="Calibri" w:eastAsia="Times New Roman" w:hAnsi="Calibri" w:cs="Calibri"/>
                <w:sz w:val="22"/>
                <w:szCs w:val="22"/>
                <w:lang w:eastAsia="en-US"/>
              </w:rPr>
              <w:t>PPT (attività 3)</w:t>
            </w:r>
          </w:p>
        </w:tc>
      </w:tr>
      <w:tr w:rsidR="0007410B" w14:paraId="4A7F2301" w14:textId="77777777" w:rsidTr="0007410B">
        <w:trPr>
          <w:trHeight w:val="657"/>
        </w:trPr>
        <w:tc>
          <w:tcPr>
            <w:tcW w:w="2160" w:type="dxa"/>
            <w:shd w:val="clear" w:color="auto" w:fill="E7E6E6"/>
          </w:tcPr>
          <w:p w14:paraId="5EC686A5" w14:textId="77777777" w:rsidR="0007410B" w:rsidRPr="0007410B" w:rsidRDefault="0007410B" w:rsidP="0007410B">
            <w:pPr>
              <w:pStyle w:val="P68B1DB1-Normal7"/>
              <w:spacing w:after="0" w:line="240" w:lineRule="auto"/>
              <w:jc w:val="both"/>
              <w:rPr>
                <w:sz w:val="22"/>
                <w:szCs w:val="22"/>
              </w:rPr>
            </w:pPr>
            <w:bookmarkStart w:id="2" w:name="_heading=h.3znysh7" w:colFirst="0" w:colLast="0"/>
            <w:bookmarkEnd w:id="2"/>
            <w:r w:rsidRPr="0007410B">
              <w:rPr>
                <w:sz w:val="22"/>
                <w:szCs w:val="22"/>
              </w:rPr>
              <w:t>Impostazione dell'apprendimento e descrizione dell'attività</w:t>
            </w:r>
          </w:p>
        </w:tc>
        <w:tc>
          <w:tcPr>
            <w:tcW w:w="6120" w:type="dxa"/>
          </w:tcPr>
          <w:p w14:paraId="0128477B" w14:textId="77777777" w:rsidR="0007410B" w:rsidRPr="0007410B" w:rsidRDefault="0007410B" w:rsidP="0007410B">
            <w:pPr>
              <w:pStyle w:val="P68B1DB1-Normal7"/>
              <w:numPr>
                <w:ilvl w:val="0"/>
                <w:numId w:val="21"/>
              </w:numPr>
              <w:spacing w:after="0" w:line="240" w:lineRule="auto"/>
              <w:ind w:left="262" w:hanging="284"/>
              <w:jc w:val="both"/>
              <w:rPr>
                <w:sz w:val="22"/>
                <w:szCs w:val="22"/>
              </w:rPr>
            </w:pPr>
            <w:r w:rsidRPr="0007410B">
              <w:rPr>
                <w:sz w:val="22"/>
                <w:szCs w:val="22"/>
              </w:rPr>
              <w:t xml:space="preserve">Introduzione all'argomento </w:t>
            </w:r>
          </w:p>
          <w:p w14:paraId="014ADD81" w14:textId="77777777" w:rsidR="0007410B" w:rsidRPr="0007410B" w:rsidRDefault="0007410B" w:rsidP="0007410B">
            <w:pPr>
              <w:pStyle w:val="P68B1DB1-Normal9"/>
              <w:spacing w:after="0" w:line="240" w:lineRule="auto"/>
              <w:ind w:left="262"/>
              <w:jc w:val="both"/>
              <w:rPr>
                <w:sz w:val="22"/>
                <w:szCs w:val="22"/>
                <w:u w:val="single"/>
              </w:rPr>
            </w:pPr>
            <w:r w:rsidRPr="0007410B">
              <w:rPr>
                <w:sz w:val="22"/>
                <w:szCs w:val="22"/>
              </w:rPr>
              <w:t xml:space="preserve">1.1. Il formatore avvia una </w:t>
            </w:r>
            <w:r w:rsidRPr="0007410B">
              <w:rPr>
                <w:i/>
                <w:iCs/>
                <w:sz w:val="22"/>
                <w:szCs w:val="22"/>
              </w:rPr>
              <w:t>discussione</w:t>
            </w:r>
            <w:r w:rsidRPr="0007410B">
              <w:rPr>
                <w:sz w:val="22"/>
                <w:szCs w:val="22"/>
              </w:rPr>
              <w:t xml:space="preserve"> con gli studenti nell’ambito dell'accessibilità web. A tal fine, il formatore mostra loro un esempio </w:t>
            </w:r>
            <w:r w:rsidRPr="0007410B">
              <w:rPr>
                <w:sz w:val="22"/>
                <w:szCs w:val="22"/>
                <w:u w:val="single"/>
              </w:rPr>
              <w:t>(vedere la diapositiva numero 47).</w:t>
            </w:r>
          </w:p>
          <w:p w14:paraId="30204A99"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1.2. Il formatore spiega cos'è l'accessibilità web, le sue caratteristiche principali e per chi è utile (</w:t>
            </w:r>
            <w:r w:rsidRPr="0007410B">
              <w:rPr>
                <w:sz w:val="22"/>
                <w:szCs w:val="22"/>
                <w:u w:val="single"/>
              </w:rPr>
              <w:t>vedi PPT, slide 48 e 49)</w:t>
            </w:r>
            <w:r w:rsidRPr="0007410B">
              <w:rPr>
                <w:sz w:val="22"/>
                <w:szCs w:val="22"/>
              </w:rPr>
              <w:t>.</w:t>
            </w:r>
          </w:p>
          <w:p w14:paraId="61DA9F6A" w14:textId="77777777" w:rsidR="0007410B" w:rsidRPr="0007410B" w:rsidRDefault="0007410B" w:rsidP="0007410B">
            <w:pPr>
              <w:spacing w:after="0" w:line="240" w:lineRule="auto"/>
              <w:jc w:val="both"/>
              <w:rPr>
                <w:rFonts w:ascii="Calibri" w:eastAsia="Calibri" w:hAnsi="Calibri" w:cs="Calibri"/>
                <w:sz w:val="22"/>
                <w:szCs w:val="22"/>
              </w:rPr>
            </w:pPr>
          </w:p>
          <w:p w14:paraId="1B22902C" w14:textId="77777777" w:rsidR="0007410B" w:rsidRPr="0007410B" w:rsidRDefault="0007410B" w:rsidP="0007410B">
            <w:pPr>
              <w:pStyle w:val="P68B1DB1-Normal7"/>
              <w:numPr>
                <w:ilvl w:val="0"/>
                <w:numId w:val="21"/>
              </w:numPr>
              <w:spacing w:after="0" w:line="240" w:lineRule="auto"/>
              <w:ind w:left="262" w:hanging="284"/>
              <w:jc w:val="both"/>
              <w:rPr>
                <w:sz w:val="22"/>
                <w:szCs w:val="22"/>
              </w:rPr>
            </w:pPr>
            <w:r w:rsidRPr="0007410B">
              <w:rPr>
                <w:sz w:val="22"/>
                <w:szCs w:val="22"/>
              </w:rPr>
              <w:t>Esempi pratici di come migliorare la navigazione da parte dell'utente (mostrare).</w:t>
            </w:r>
          </w:p>
          <w:p w14:paraId="18019DEF"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 xml:space="preserve">2.1 Il formatore espone la metodologia su come navigare sui siti web inaccessibili </w:t>
            </w:r>
            <w:r w:rsidRPr="0007410B">
              <w:rPr>
                <w:sz w:val="22"/>
                <w:szCs w:val="22"/>
                <w:u w:val="single"/>
              </w:rPr>
              <w:t>(cfr. PPT, slides 50 &amp; 51)</w:t>
            </w:r>
            <w:r w:rsidRPr="0007410B">
              <w:rPr>
                <w:sz w:val="22"/>
                <w:szCs w:val="22"/>
              </w:rPr>
              <w:t>.</w:t>
            </w:r>
          </w:p>
          <w:p w14:paraId="1114AB46"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 xml:space="preserve">2.2 Il formatore spiega la regolamentazione delle impostazioni della piattaforma  o del browser, tra i principali meccanismi per navigare sui siti inaccessibili </w:t>
            </w:r>
            <w:r w:rsidRPr="0007410B">
              <w:rPr>
                <w:sz w:val="22"/>
                <w:szCs w:val="22"/>
                <w:u w:val="single"/>
              </w:rPr>
              <w:t>(vedi PPT, diapositive 52 &amp; 53)</w:t>
            </w:r>
            <w:r w:rsidRPr="0007410B">
              <w:rPr>
                <w:sz w:val="22"/>
                <w:szCs w:val="22"/>
              </w:rPr>
              <w:t>.</w:t>
            </w:r>
          </w:p>
          <w:p w14:paraId="60FB60EA"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2.3 Gli studenti eseguono quindi un breve esercizio pratico per testare diverse caratteristiche delle impostazioni del proprio browser (</w:t>
            </w:r>
            <w:r w:rsidRPr="0007410B">
              <w:rPr>
                <w:sz w:val="22"/>
                <w:szCs w:val="22"/>
                <w:u w:val="single"/>
              </w:rPr>
              <w:t>vedi PPT, slide 54</w:t>
            </w:r>
            <w:r w:rsidRPr="0007410B">
              <w:rPr>
                <w:sz w:val="22"/>
                <w:szCs w:val="22"/>
              </w:rPr>
              <w:t>).</w:t>
            </w:r>
          </w:p>
          <w:p w14:paraId="26C1CB99"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2.4 Il formatore introduce quindi ulteriori modi per migliorare la navigazione utilizzando le estensioni del browser. In particolare, gli studenti vengono introdotti a 3 componenti aggiuntivi: Google Translate, un potente assistente web e Ultimate Ad Blocker (</w:t>
            </w:r>
            <w:r w:rsidRPr="0007410B">
              <w:rPr>
                <w:sz w:val="22"/>
                <w:szCs w:val="22"/>
                <w:u w:val="single"/>
              </w:rPr>
              <w:t>vedi PPT, diapositive 55, 59, 60 e 63)</w:t>
            </w:r>
            <w:r w:rsidRPr="0007410B">
              <w:rPr>
                <w:sz w:val="22"/>
                <w:szCs w:val="22"/>
              </w:rPr>
              <w:t>.</w:t>
            </w:r>
          </w:p>
          <w:p w14:paraId="73AC7735" w14:textId="77777777" w:rsidR="0007410B" w:rsidRPr="0007410B" w:rsidRDefault="0007410B" w:rsidP="0007410B">
            <w:pPr>
              <w:pStyle w:val="P68B1DB1-Normal9"/>
              <w:spacing w:after="0" w:line="240" w:lineRule="auto"/>
              <w:ind w:left="262"/>
              <w:jc w:val="both"/>
              <w:rPr>
                <w:sz w:val="22"/>
                <w:szCs w:val="22"/>
              </w:rPr>
            </w:pPr>
            <w:r w:rsidRPr="0007410B">
              <w:rPr>
                <w:sz w:val="22"/>
                <w:szCs w:val="22"/>
              </w:rPr>
              <w:t xml:space="preserve">2.5 La presentazione di questi strumenti è combinata con esercizi pratici in cui gli studenti li installano e provano le loro funzioni </w:t>
            </w:r>
            <w:r w:rsidRPr="0007410B">
              <w:rPr>
                <w:sz w:val="22"/>
                <w:szCs w:val="22"/>
                <w:u w:val="single"/>
              </w:rPr>
              <w:t>(vedi PPT, slide 56-58 e 60-62).</w:t>
            </w:r>
            <w:r w:rsidRPr="0007410B">
              <w:rPr>
                <w:sz w:val="22"/>
                <w:szCs w:val="22"/>
              </w:rPr>
              <w:t xml:space="preserve"> *</w:t>
            </w:r>
          </w:p>
          <w:p w14:paraId="3A662929" w14:textId="77777777" w:rsidR="0007410B" w:rsidRPr="0007410B" w:rsidRDefault="0007410B" w:rsidP="0007410B">
            <w:pPr>
              <w:spacing w:after="0" w:line="240" w:lineRule="auto"/>
              <w:jc w:val="both"/>
              <w:rPr>
                <w:rFonts w:ascii="Calibri" w:eastAsia="Calibri" w:hAnsi="Calibri" w:cs="Calibri"/>
                <w:sz w:val="22"/>
                <w:szCs w:val="22"/>
              </w:rPr>
            </w:pPr>
          </w:p>
          <w:p w14:paraId="1F13826C" w14:textId="41D14A8F" w:rsidR="0007410B" w:rsidRPr="0007410B" w:rsidRDefault="0007410B" w:rsidP="0007410B">
            <w:pPr>
              <w:pStyle w:val="P68B1DB1-Normal12"/>
              <w:spacing w:after="0" w:line="240" w:lineRule="auto"/>
              <w:jc w:val="both"/>
              <w:rPr>
                <w:sz w:val="22"/>
                <w:szCs w:val="22"/>
              </w:rPr>
            </w:pPr>
            <w:r w:rsidRPr="0007410B">
              <w:rPr>
                <w:sz w:val="22"/>
                <w:szCs w:val="22"/>
              </w:rPr>
              <w:t>*</w:t>
            </w:r>
            <w:r w:rsidRPr="0007410B">
              <w:rPr>
                <w:i/>
                <w:sz w:val="22"/>
                <w:szCs w:val="22"/>
              </w:rPr>
              <w:t xml:space="preserve">La presentazione è fatta con il browser Chrome. Se il formatore utilizza altri browser, gli screenshot devono essere sostituiti, o suggeriamo di mostrare tutti i passaggi in diretta proiettando il </w:t>
            </w:r>
            <w:r w:rsidRPr="0007410B">
              <w:rPr>
                <w:i/>
                <w:sz w:val="22"/>
                <w:szCs w:val="22"/>
              </w:rPr>
              <w:lastRenderedPageBreak/>
              <w:t>computer del formatore direttamente su un grande schermo in modo che gli studenti possano seguire le istruzioni.</w:t>
            </w:r>
          </w:p>
        </w:tc>
      </w:tr>
      <w:tr w:rsidR="0007410B" w14:paraId="452EA448" w14:textId="77777777" w:rsidTr="00286B50">
        <w:trPr>
          <w:trHeight w:val="1517"/>
        </w:trPr>
        <w:tc>
          <w:tcPr>
            <w:tcW w:w="2160" w:type="dxa"/>
            <w:shd w:val="clear" w:color="auto" w:fill="E7E6E6"/>
          </w:tcPr>
          <w:p w14:paraId="0A6EB8EE" w14:textId="77777777" w:rsidR="0007410B" w:rsidRPr="0007410B" w:rsidRDefault="0007410B" w:rsidP="0007410B">
            <w:pPr>
              <w:pStyle w:val="P68B1DB1-Normal7"/>
              <w:spacing w:after="0" w:line="240" w:lineRule="auto"/>
              <w:jc w:val="both"/>
              <w:rPr>
                <w:sz w:val="22"/>
                <w:szCs w:val="22"/>
              </w:rPr>
            </w:pPr>
            <w:r w:rsidRPr="0007410B">
              <w:rPr>
                <w:sz w:val="22"/>
                <w:szCs w:val="22"/>
              </w:rPr>
              <w:lastRenderedPageBreak/>
              <w:t>Valutazione/riflessione dell'attività</w:t>
            </w:r>
          </w:p>
        </w:tc>
        <w:tc>
          <w:tcPr>
            <w:tcW w:w="6120" w:type="dxa"/>
          </w:tcPr>
          <w:p w14:paraId="54B93496" w14:textId="77777777" w:rsidR="0007410B" w:rsidRPr="0007410B" w:rsidRDefault="0007410B" w:rsidP="0007410B">
            <w:pPr>
              <w:pStyle w:val="P68B1DB1-Normal9"/>
              <w:spacing w:after="0" w:line="240" w:lineRule="auto"/>
              <w:jc w:val="both"/>
              <w:rPr>
                <w:sz w:val="22"/>
                <w:szCs w:val="22"/>
              </w:rPr>
            </w:pPr>
            <w:r w:rsidRPr="0007410B">
              <w:rPr>
                <w:sz w:val="22"/>
                <w:szCs w:val="22"/>
              </w:rPr>
              <w:t>La valutazione viene effettuata facendo esercizi pratici durante la lezione.</w:t>
            </w:r>
          </w:p>
          <w:p w14:paraId="60234C30" w14:textId="77777777" w:rsidR="0007410B" w:rsidRPr="0007410B" w:rsidRDefault="0007410B" w:rsidP="0007410B">
            <w:pPr>
              <w:pStyle w:val="P68B1DB1-Normal9"/>
              <w:spacing w:after="0" w:line="240" w:lineRule="auto"/>
              <w:jc w:val="both"/>
              <w:rPr>
                <w:sz w:val="22"/>
                <w:szCs w:val="22"/>
              </w:rPr>
            </w:pPr>
            <w:r w:rsidRPr="0007410B">
              <w:rPr>
                <w:sz w:val="22"/>
                <w:szCs w:val="22"/>
              </w:rPr>
              <w:t>Alla fine, il formatore chiede agli studenti se trovano utili questi strumenti e li incoraggia a esplorare altre estensioni web che potrebbero essere loro utili in futuro.</w:t>
            </w:r>
          </w:p>
        </w:tc>
      </w:tr>
      <w:tr w:rsidR="0007410B" w:rsidRPr="0007410B" w14:paraId="525E6FE0" w14:textId="77777777" w:rsidTr="00286B50">
        <w:trPr>
          <w:trHeight w:val="1517"/>
        </w:trPr>
        <w:tc>
          <w:tcPr>
            <w:tcW w:w="2160" w:type="dxa"/>
            <w:shd w:val="clear" w:color="auto" w:fill="E7E6E6"/>
          </w:tcPr>
          <w:p w14:paraId="296125A4" w14:textId="77777777" w:rsidR="0007410B" w:rsidRPr="0007410B" w:rsidRDefault="0007410B" w:rsidP="0007410B">
            <w:pPr>
              <w:pStyle w:val="P68B1DB1-Normal7"/>
              <w:spacing w:after="0" w:line="240" w:lineRule="auto"/>
              <w:jc w:val="both"/>
              <w:rPr>
                <w:sz w:val="22"/>
                <w:szCs w:val="22"/>
              </w:rPr>
            </w:pPr>
            <w:r w:rsidRPr="0007410B">
              <w:rPr>
                <w:sz w:val="22"/>
                <w:szCs w:val="22"/>
              </w:rPr>
              <w:t>Materiali di supporto</w:t>
            </w:r>
          </w:p>
        </w:tc>
        <w:tc>
          <w:tcPr>
            <w:tcW w:w="6120" w:type="dxa"/>
          </w:tcPr>
          <w:p w14:paraId="07194DBA" w14:textId="77777777" w:rsidR="0007410B" w:rsidRDefault="0007410B" w:rsidP="0007410B">
            <w:pPr>
              <w:pStyle w:val="P68B1DB1-Normal9"/>
              <w:spacing w:after="0" w:line="240" w:lineRule="auto"/>
              <w:jc w:val="both"/>
              <w:rPr>
                <w:sz w:val="22"/>
                <w:szCs w:val="22"/>
              </w:rPr>
            </w:pPr>
            <w:r w:rsidRPr="0007410B">
              <w:rPr>
                <w:sz w:val="22"/>
                <w:szCs w:val="22"/>
              </w:rPr>
              <w:t>Presentazione PowerPoint (Attività 3):</w:t>
            </w:r>
          </w:p>
          <w:p w14:paraId="0EEDC2FF" w14:textId="542019EA" w:rsidR="0007410B" w:rsidRPr="0007410B" w:rsidRDefault="0007410B" w:rsidP="0007410B">
            <w:pPr>
              <w:pStyle w:val="P68B1DB1-Normal9"/>
              <w:spacing w:after="0" w:line="240" w:lineRule="auto"/>
              <w:jc w:val="both"/>
              <w:rPr>
                <w:color w:val="000000"/>
                <w:sz w:val="22"/>
                <w:szCs w:val="22"/>
              </w:rPr>
            </w:pPr>
            <w:hyperlink r:id="rId13" w:history="1">
              <w:r w:rsidRPr="00915DDD">
                <w:rPr>
                  <w:rStyle w:val="-"/>
                  <w:sz w:val="22"/>
                  <w:szCs w:val="22"/>
                </w:rPr>
                <w:t>https://drive.google.com/file/d/18W68OO5iKB_tEhTT2wGepHCJfOgubfut/view?usp=drive_link</w:t>
              </w:r>
            </w:hyperlink>
            <w:r>
              <w:rPr>
                <w:color w:val="000000"/>
                <w:sz w:val="22"/>
                <w:szCs w:val="22"/>
              </w:rPr>
              <w:t xml:space="preserve"> </w:t>
            </w:r>
          </w:p>
        </w:tc>
      </w:tr>
    </w:tbl>
    <w:p w14:paraId="271AD994" w14:textId="77777777" w:rsidR="0007410B" w:rsidRPr="0007410B" w:rsidRDefault="0007410B" w:rsidP="00C7794C">
      <w:pPr>
        <w:spacing w:after="0" w:line="240" w:lineRule="auto"/>
        <w:rPr>
          <w:lang w:val="it"/>
        </w:rPr>
      </w:pPr>
    </w:p>
    <w:p w14:paraId="16EBFB16" w14:textId="77777777" w:rsidR="0007410B" w:rsidRPr="0007410B" w:rsidRDefault="0007410B" w:rsidP="00C7794C">
      <w:pPr>
        <w:spacing w:after="0" w:line="240" w:lineRule="auto"/>
        <w:rPr>
          <w:lang w:val="it"/>
        </w:rPr>
      </w:pPr>
    </w:p>
    <w:p w14:paraId="237BF7D4" w14:textId="288BA1BA" w:rsidR="00C7794C" w:rsidRPr="00A80D9E" w:rsidRDefault="00C7794C" w:rsidP="00C7794C">
      <w:pPr>
        <w:spacing w:after="0" w:line="240" w:lineRule="auto"/>
        <w:rPr>
          <w:lang w:val="it"/>
        </w:rPr>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C8FD" w14:textId="77777777" w:rsidR="00E60642" w:rsidRDefault="00E60642">
      <w:pPr>
        <w:spacing w:after="0" w:line="240" w:lineRule="auto"/>
      </w:pPr>
      <w:r>
        <w:separator/>
      </w:r>
    </w:p>
  </w:endnote>
  <w:endnote w:type="continuationSeparator" w:id="0">
    <w:p w14:paraId="43AA3A3F" w14:textId="77777777" w:rsidR="00E60642" w:rsidRDefault="00E6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BE1B719" w:rsidR="00E24A77" w:rsidRDefault="0099250F">
    <w:pPr>
      <w:rPr>
        <w:rFonts w:ascii="Calibri" w:eastAsia="Calibri" w:hAnsi="Calibri" w:cs="Calibri"/>
        <w:color w:val="00005F"/>
      </w:rPr>
    </w:pPr>
    <w:r w:rsidRPr="0099250F">
      <w:rPr>
        <w:rFonts w:ascii="Calibri" w:eastAsia="Calibri" w:hAnsi="Calibri" w:cs="Calibri"/>
        <w:color w:val="00005F"/>
      </w:rPr>
      <w:t xml:space="preserve">Uso </w:t>
    </w:r>
    <w:proofErr w:type="spellStart"/>
    <w:r w:rsidRPr="0099250F">
      <w:rPr>
        <w:rFonts w:ascii="Calibri" w:eastAsia="Calibri" w:hAnsi="Calibri" w:cs="Calibri"/>
        <w:color w:val="00005F"/>
      </w:rPr>
      <w:t>delle</w:t>
    </w:r>
    <w:proofErr w:type="spellEnd"/>
    <w:r w:rsidRPr="0099250F">
      <w:rPr>
        <w:rFonts w:ascii="Calibri" w:eastAsia="Calibri" w:hAnsi="Calibri" w:cs="Calibri"/>
        <w:color w:val="00005F"/>
      </w:rPr>
      <w:t xml:space="preserve"> </w:t>
    </w:r>
    <w:proofErr w:type="spellStart"/>
    <w:r w:rsidRPr="0099250F">
      <w:rPr>
        <w:rFonts w:ascii="Calibri" w:eastAsia="Calibri" w:hAnsi="Calibri" w:cs="Calibri"/>
        <w:color w:val="00005F"/>
      </w:rPr>
      <w:t>piattaforme</w:t>
    </w:r>
    <w:proofErr w:type="spellEnd"/>
    <w:r w:rsidRPr="0099250F">
      <w:rPr>
        <w:rFonts w:ascii="Calibri" w:eastAsia="Calibri" w:hAnsi="Calibri" w:cs="Calibri"/>
        <w:color w:val="00005F"/>
      </w:rPr>
      <w:t xml:space="preserve"> online per </w:t>
    </w:r>
    <w:proofErr w:type="spellStart"/>
    <w:r w:rsidRPr="0099250F">
      <w:rPr>
        <w:rFonts w:ascii="Calibri" w:eastAsia="Calibri" w:hAnsi="Calibri" w:cs="Calibri"/>
        <w:color w:val="00005F"/>
      </w:rPr>
      <w:t>organizzare</w:t>
    </w:r>
    <w:proofErr w:type="spellEnd"/>
    <w:r w:rsidRPr="0099250F">
      <w:rPr>
        <w:rFonts w:ascii="Calibri" w:eastAsia="Calibri" w:hAnsi="Calibri" w:cs="Calibri"/>
        <w:color w:val="00005F"/>
      </w:rPr>
      <w:t xml:space="preserve"> il tempo libero</w:t>
    </w:r>
    <w:r w:rsidRPr="0099250F">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3993" w14:textId="77777777" w:rsidR="00E60642" w:rsidRDefault="00E60642">
      <w:pPr>
        <w:spacing w:after="0" w:line="240" w:lineRule="auto"/>
      </w:pPr>
      <w:r>
        <w:separator/>
      </w:r>
    </w:p>
  </w:footnote>
  <w:footnote w:type="continuationSeparator" w:id="0">
    <w:p w14:paraId="24B8BB5C" w14:textId="77777777" w:rsidR="00E60642" w:rsidRDefault="00E6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4467BD"/>
    <w:multiLevelType w:val="multilevel"/>
    <w:tmpl w:val="044A0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F4445A"/>
    <w:multiLevelType w:val="multilevel"/>
    <w:tmpl w:val="DC846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B26F4E"/>
    <w:multiLevelType w:val="multilevel"/>
    <w:tmpl w:val="A32AF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DE655E"/>
    <w:multiLevelType w:val="multilevel"/>
    <w:tmpl w:val="13E8F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3"/>
  </w:num>
  <w:num w:numId="3" w16cid:durableId="66920851">
    <w:abstractNumId w:val="4"/>
  </w:num>
  <w:num w:numId="4" w16cid:durableId="1156919979">
    <w:abstractNumId w:val="2"/>
  </w:num>
  <w:num w:numId="5" w16cid:durableId="1580603019">
    <w:abstractNumId w:val="9"/>
  </w:num>
  <w:num w:numId="6" w16cid:durableId="1412311328">
    <w:abstractNumId w:val="8"/>
  </w:num>
  <w:num w:numId="7" w16cid:durableId="645551205">
    <w:abstractNumId w:val="20"/>
  </w:num>
  <w:num w:numId="8" w16cid:durableId="1842816723">
    <w:abstractNumId w:val="18"/>
  </w:num>
  <w:num w:numId="9" w16cid:durableId="1951815080">
    <w:abstractNumId w:val="3"/>
  </w:num>
  <w:num w:numId="10" w16cid:durableId="239759453">
    <w:abstractNumId w:val="17"/>
  </w:num>
  <w:num w:numId="11" w16cid:durableId="1921478120">
    <w:abstractNumId w:val="23"/>
  </w:num>
  <w:num w:numId="12" w16cid:durableId="574096575">
    <w:abstractNumId w:val="11"/>
  </w:num>
  <w:num w:numId="13" w16cid:durableId="1303533601">
    <w:abstractNumId w:val="16"/>
  </w:num>
  <w:num w:numId="14" w16cid:durableId="901719020">
    <w:abstractNumId w:val="5"/>
  </w:num>
  <w:num w:numId="15" w16cid:durableId="883979797">
    <w:abstractNumId w:val="10"/>
  </w:num>
  <w:num w:numId="16" w16cid:durableId="1279338102">
    <w:abstractNumId w:val="12"/>
  </w:num>
  <w:num w:numId="17" w16cid:durableId="2128815510">
    <w:abstractNumId w:val="7"/>
  </w:num>
  <w:num w:numId="18" w16cid:durableId="1885024609">
    <w:abstractNumId w:val="6"/>
  </w:num>
  <w:num w:numId="19" w16cid:durableId="1336110039">
    <w:abstractNumId w:val="19"/>
  </w:num>
  <w:num w:numId="20" w16cid:durableId="1760565604">
    <w:abstractNumId w:val="15"/>
  </w:num>
  <w:num w:numId="21" w16cid:durableId="631178529">
    <w:abstractNumId w:val="14"/>
  </w:num>
  <w:num w:numId="22" w16cid:durableId="975913637">
    <w:abstractNumId w:val="21"/>
  </w:num>
  <w:num w:numId="23" w16cid:durableId="1678116440">
    <w:abstractNumId w:val="1"/>
  </w:num>
  <w:num w:numId="24" w16cid:durableId="664092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410B"/>
    <w:rsid w:val="000C4D5E"/>
    <w:rsid w:val="000E2EC8"/>
    <w:rsid w:val="001B253C"/>
    <w:rsid w:val="001C4B2F"/>
    <w:rsid w:val="001F5414"/>
    <w:rsid w:val="00367DF1"/>
    <w:rsid w:val="00370A61"/>
    <w:rsid w:val="004049BB"/>
    <w:rsid w:val="005F414E"/>
    <w:rsid w:val="0066726D"/>
    <w:rsid w:val="007B1687"/>
    <w:rsid w:val="00837C09"/>
    <w:rsid w:val="00865AEC"/>
    <w:rsid w:val="008D1E1C"/>
    <w:rsid w:val="00972798"/>
    <w:rsid w:val="0099250F"/>
    <w:rsid w:val="00A639F7"/>
    <w:rsid w:val="00A80D9E"/>
    <w:rsid w:val="00B130DB"/>
    <w:rsid w:val="00C26DC8"/>
    <w:rsid w:val="00C7794C"/>
    <w:rsid w:val="00C847F7"/>
    <w:rsid w:val="00D93D19"/>
    <w:rsid w:val="00E24A77"/>
    <w:rsid w:val="00E60642"/>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 w:type="paragraph" w:customStyle="1" w:styleId="P68B1DB1-Normal7">
    <w:name w:val="P68B1DB1-Normal7"/>
    <w:basedOn w:val="a"/>
    <w:rsid w:val="0007410B"/>
    <w:rPr>
      <w:rFonts w:ascii="Calibri" w:eastAsia="Calibri" w:hAnsi="Calibri" w:cs="Calibri"/>
      <w:b/>
      <w:sz w:val="24"/>
      <w:szCs w:val="20"/>
      <w:lang w:val="it" w:eastAsia="it-IT"/>
    </w:rPr>
  </w:style>
  <w:style w:type="paragraph" w:customStyle="1" w:styleId="P68B1DB1-Normal9">
    <w:name w:val="P68B1DB1-Normal9"/>
    <w:basedOn w:val="a"/>
    <w:rsid w:val="0007410B"/>
    <w:rPr>
      <w:rFonts w:ascii="Calibri" w:eastAsia="Calibri" w:hAnsi="Calibri" w:cs="Calibri"/>
      <w:sz w:val="24"/>
      <w:szCs w:val="20"/>
      <w:lang w:val="it" w:eastAsia="it-IT"/>
    </w:rPr>
  </w:style>
  <w:style w:type="paragraph" w:customStyle="1" w:styleId="P68B1DB1-Normal10">
    <w:name w:val="P68B1DB1-Normal10"/>
    <w:basedOn w:val="a"/>
    <w:rsid w:val="0007410B"/>
    <w:rPr>
      <w:rFonts w:ascii="Calibri" w:eastAsia="Calibri" w:hAnsi="Calibri" w:cs="Calibri"/>
      <w:sz w:val="24"/>
      <w:szCs w:val="20"/>
      <w:highlight w:val="white"/>
      <w:lang w:val="it" w:eastAsia="it-IT"/>
    </w:rPr>
  </w:style>
  <w:style w:type="paragraph" w:customStyle="1" w:styleId="P68B1DB1-Normal11">
    <w:name w:val="P68B1DB1-Normal11"/>
    <w:basedOn w:val="a"/>
    <w:rsid w:val="0007410B"/>
    <w:rPr>
      <w:rFonts w:ascii="Calibri" w:eastAsia="Calibri" w:hAnsi="Calibri" w:cs="Calibri"/>
      <w:color w:val="000000"/>
      <w:sz w:val="24"/>
      <w:szCs w:val="20"/>
      <w:lang w:val="it" w:eastAsia="it-IT"/>
    </w:rPr>
  </w:style>
  <w:style w:type="paragraph" w:customStyle="1" w:styleId="P68B1DB1-Normal12">
    <w:name w:val="P68B1DB1-Normal12"/>
    <w:basedOn w:val="a"/>
    <w:rsid w:val="0007410B"/>
    <w:rPr>
      <w:rFonts w:ascii="Calibri" w:eastAsia="Calibri" w:hAnsi="Calibri" w:cs="Calibri"/>
      <w:szCs w:val="20"/>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8W68OO5iKB_tEhTT2wGepHCJfOgubfu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2742</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5</cp:revision>
  <cp:lastPrinted>2023-11-17T22:20:00Z</cp:lastPrinted>
  <dcterms:created xsi:type="dcterms:W3CDTF">2023-11-17T22:18:00Z</dcterms:created>
  <dcterms:modified xsi:type="dcterms:W3CDTF">2023-11-17T22:20:00Z</dcterms:modified>
</cp:coreProperties>
</file>