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0551B96C"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4343F6">
                              <w:rPr>
                                <w:rFonts w:ascii="Calibri" w:eastAsia="Calibri" w:hAnsi="Calibri" w:cs="Calibri"/>
                                <w:b/>
                                <w:color w:val="1F108C"/>
                                <w:sz w:val="72"/>
                              </w:rPr>
                              <w:t>3</w:t>
                            </w:r>
                          </w:p>
                          <w:p w14:paraId="7873EB77" w14:textId="2C31BDA7" w:rsidR="00181E6B" w:rsidRPr="00181E6B" w:rsidRDefault="004343F6">
                            <w:pPr>
                              <w:jc w:val="center"/>
                              <w:textDirection w:val="btLr"/>
                              <w:rPr>
                                <w:rFonts w:ascii="Calibri" w:eastAsia="Calibri" w:hAnsi="Calibri" w:cs="Calibri"/>
                                <w:b/>
                                <w:color w:val="1F108C"/>
                                <w:sz w:val="36"/>
                                <w:szCs w:val="36"/>
                              </w:rPr>
                            </w:pPr>
                            <w:r w:rsidRPr="004343F6">
                              <w:rPr>
                                <w:rFonts w:ascii="Calibri" w:eastAsia="Calibri" w:hAnsi="Calibri" w:cs="Calibri"/>
                                <w:b/>
                                <w:color w:val="1F108C"/>
                                <w:sz w:val="36"/>
                                <w:szCs w:val="36"/>
                              </w:rPr>
                              <w:t xml:space="preserve">The variety of </w:t>
                            </w:r>
                            <w:r>
                              <w:rPr>
                                <w:rFonts w:ascii="Calibri" w:eastAsia="Calibri" w:hAnsi="Calibri" w:cs="Calibri"/>
                                <w:b/>
                                <w:color w:val="1F108C"/>
                                <w:sz w:val="36"/>
                                <w:szCs w:val="36"/>
                              </w:rPr>
                              <w:t>e-p</w:t>
                            </w:r>
                            <w:r w:rsidRPr="004343F6">
                              <w:rPr>
                                <w:rFonts w:ascii="Calibri" w:eastAsia="Calibri" w:hAnsi="Calibri" w:cs="Calibri"/>
                                <w:b/>
                                <w:color w:val="1F108C"/>
                                <w:sz w:val="36"/>
                                <w:szCs w:val="36"/>
                              </w:rPr>
                              <w:t>ayment services &amp; choosing one</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0551B96C"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4343F6">
                        <w:rPr>
                          <w:rFonts w:ascii="Calibri" w:eastAsia="Calibri" w:hAnsi="Calibri" w:cs="Calibri"/>
                          <w:b/>
                          <w:color w:val="1F108C"/>
                          <w:sz w:val="72"/>
                        </w:rPr>
                        <w:t>3</w:t>
                      </w:r>
                    </w:p>
                    <w:p w14:paraId="7873EB77" w14:textId="2C31BDA7" w:rsidR="00181E6B" w:rsidRPr="00181E6B" w:rsidRDefault="004343F6">
                      <w:pPr>
                        <w:jc w:val="center"/>
                        <w:textDirection w:val="btLr"/>
                        <w:rPr>
                          <w:rFonts w:ascii="Calibri" w:eastAsia="Calibri" w:hAnsi="Calibri" w:cs="Calibri"/>
                          <w:b/>
                          <w:color w:val="1F108C"/>
                          <w:sz w:val="36"/>
                          <w:szCs w:val="36"/>
                        </w:rPr>
                      </w:pPr>
                      <w:r w:rsidRPr="004343F6">
                        <w:rPr>
                          <w:rFonts w:ascii="Calibri" w:eastAsia="Calibri" w:hAnsi="Calibri" w:cs="Calibri"/>
                          <w:b/>
                          <w:color w:val="1F108C"/>
                          <w:sz w:val="36"/>
                          <w:szCs w:val="36"/>
                        </w:rPr>
                        <w:t xml:space="preserve">The variety of </w:t>
                      </w:r>
                      <w:r>
                        <w:rPr>
                          <w:rFonts w:ascii="Calibri" w:eastAsia="Calibri" w:hAnsi="Calibri" w:cs="Calibri"/>
                          <w:b/>
                          <w:color w:val="1F108C"/>
                          <w:sz w:val="36"/>
                          <w:szCs w:val="36"/>
                        </w:rPr>
                        <w:t>e-p</w:t>
                      </w:r>
                      <w:r w:rsidRPr="004343F6">
                        <w:rPr>
                          <w:rFonts w:ascii="Calibri" w:eastAsia="Calibri" w:hAnsi="Calibri" w:cs="Calibri"/>
                          <w:b/>
                          <w:color w:val="1F108C"/>
                          <w:sz w:val="36"/>
                          <w:szCs w:val="36"/>
                        </w:rPr>
                        <w:t>ayment services &amp; choosing one</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0433A6E4" w:rsidR="00290536" w:rsidRDefault="004D3D99">
      <w:pPr>
        <w:pStyle w:val="1"/>
        <w:rPr>
          <w:rFonts w:ascii="Calibri" w:eastAsia="Calibri" w:hAnsi="Calibri" w:cs="Calibri"/>
          <w:b/>
          <w:sz w:val="30"/>
          <w:szCs w:val="30"/>
        </w:rPr>
      </w:pPr>
      <w:r>
        <w:rPr>
          <w:rFonts w:ascii="Calibri" w:eastAsia="Calibri" w:hAnsi="Calibri" w:cs="Calibri"/>
          <w:b/>
          <w:sz w:val="30"/>
          <w:szCs w:val="30"/>
        </w:rPr>
        <w:lastRenderedPageBreak/>
        <w:t xml:space="preserve">Activity </w:t>
      </w:r>
      <w:r w:rsidR="00B94ADC">
        <w:rPr>
          <w:rFonts w:ascii="Calibri" w:eastAsia="Calibri" w:hAnsi="Calibri" w:cs="Calibri"/>
          <w:b/>
          <w:sz w:val="30"/>
          <w:szCs w:val="30"/>
        </w:rPr>
        <w:t>3</w:t>
      </w:r>
      <w:r>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B94ADC" w:rsidRPr="00B94ADC" w14:paraId="38938641" w14:textId="77777777" w:rsidTr="00B94ADC">
        <w:trPr>
          <w:trHeight w:val="527"/>
        </w:trPr>
        <w:tc>
          <w:tcPr>
            <w:tcW w:w="2055" w:type="dxa"/>
            <w:shd w:val="clear" w:color="auto" w:fill="E7E6E6"/>
          </w:tcPr>
          <w:p w14:paraId="3949F170"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Domain</w:t>
            </w:r>
          </w:p>
        </w:tc>
        <w:tc>
          <w:tcPr>
            <w:tcW w:w="6572" w:type="dxa"/>
          </w:tcPr>
          <w:p w14:paraId="64C01932" w14:textId="5183A688" w:rsidR="00B94ADC" w:rsidRPr="00B94ADC" w:rsidRDefault="00B94ADC" w:rsidP="00B94ADC">
            <w:pPr>
              <w:spacing w:after="0" w:line="240" w:lineRule="auto"/>
              <w:rPr>
                <w:rFonts w:asciiTheme="majorHAnsi" w:eastAsia="Times New Roman" w:hAnsiTheme="majorHAnsi" w:cstheme="majorHAnsi"/>
                <w:b/>
                <w:sz w:val="22"/>
                <w:szCs w:val="22"/>
              </w:rPr>
            </w:pPr>
            <w:r>
              <w:rPr>
                <w:rFonts w:asciiTheme="majorHAnsi" w:eastAsia="Times New Roman" w:hAnsiTheme="majorHAnsi" w:cstheme="majorHAnsi"/>
                <w:b/>
                <w:sz w:val="22"/>
                <w:szCs w:val="22"/>
              </w:rPr>
              <w:t>e-p</w:t>
            </w:r>
            <w:r w:rsidRPr="00B94ADC">
              <w:rPr>
                <w:rFonts w:asciiTheme="majorHAnsi" w:eastAsia="Times New Roman" w:hAnsiTheme="majorHAnsi" w:cstheme="majorHAnsi"/>
                <w:b/>
                <w:sz w:val="22"/>
                <w:szCs w:val="22"/>
              </w:rPr>
              <w:t xml:space="preserve">ayment </w:t>
            </w:r>
          </w:p>
        </w:tc>
      </w:tr>
      <w:tr w:rsidR="00B94ADC" w:rsidRPr="00B94ADC" w14:paraId="597FB8F3" w14:textId="77777777" w:rsidTr="00B94ADC">
        <w:trPr>
          <w:trHeight w:val="620"/>
        </w:trPr>
        <w:tc>
          <w:tcPr>
            <w:tcW w:w="2055" w:type="dxa"/>
            <w:shd w:val="clear" w:color="auto" w:fill="E7E6E6"/>
          </w:tcPr>
          <w:p w14:paraId="0E924575"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Topic Covered</w:t>
            </w:r>
          </w:p>
        </w:tc>
        <w:tc>
          <w:tcPr>
            <w:tcW w:w="6572" w:type="dxa"/>
          </w:tcPr>
          <w:p w14:paraId="1C7F44D1" w14:textId="5015DA18" w:rsidR="00B94ADC" w:rsidRPr="00B94ADC" w:rsidRDefault="00B94ADC" w:rsidP="00B94ADC">
            <w:pPr>
              <w:spacing w:after="0" w:line="240" w:lineRule="auto"/>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 xml:space="preserve">The variety of </w:t>
            </w:r>
            <w:r>
              <w:rPr>
                <w:rFonts w:asciiTheme="majorHAnsi" w:eastAsia="Times New Roman" w:hAnsiTheme="majorHAnsi" w:cstheme="majorHAnsi"/>
                <w:sz w:val="22"/>
                <w:szCs w:val="22"/>
              </w:rPr>
              <w:t>e-p</w:t>
            </w:r>
            <w:r w:rsidRPr="00B94ADC">
              <w:rPr>
                <w:rFonts w:asciiTheme="majorHAnsi" w:eastAsia="Times New Roman" w:hAnsiTheme="majorHAnsi" w:cstheme="majorHAnsi"/>
                <w:sz w:val="22"/>
                <w:szCs w:val="22"/>
              </w:rPr>
              <w:t>ayment services &amp; choosing one</w:t>
            </w:r>
          </w:p>
        </w:tc>
      </w:tr>
      <w:tr w:rsidR="00B94ADC" w:rsidRPr="00B94ADC" w14:paraId="33F93253" w14:textId="77777777" w:rsidTr="00B94ADC">
        <w:trPr>
          <w:trHeight w:val="1652"/>
        </w:trPr>
        <w:tc>
          <w:tcPr>
            <w:tcW w:w="2055" w:type="dxa"/>
            <w:shd w:val="clear" w:color="auto" w:fill="E7E6E6"/>
          </w:tcPr>
          <w:p w14:paraId="13E736DE"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Learning Outcomes and Competences</w:t>
            </w:r>
          </w:p>
        </w:tc>
        <w:tc>
          <w:tcPr>
            <w:tcW w:w="6572" w:type="dxa"/>
          </w:tcPr>
          <w:p w14:paraId="2830AE67"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Understand the range of E-Payment providers/services available</w:t>
            </w:r>
          </w:p>
          <w:p w14:paraId="6E9F7165"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Identify key aspects to consider when choosing an E-Payment provider</w:t>
            </w:r>
          </w:p>
          <w:p w14:paraId="75CE1092"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Decision-making: The ability to analyze options and make informed decisions</w:t>
            </w:r>
          </w:p>
          <w:p w14:paraId="7D5EABFE"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Communication: The ability to share and compare findings with others</w:t>
            </w:r>
          </w:p>
        </w:tc>
      </w:tr>
      <w:tr w:rsidR="00B94ADC" w:rsidRPr="00B94ADC" w14:paraId="4C4ACA94" w14:textId="77777777" w:rsidTr="00B94ADC">
        <w:trPr>
          <w:trHeight w:val="527"/>
        </w:trPr>
        <w:tc>
          <w:tcPr>
            <w:tcW w:w="2055" w:type="dxa"/>
            <w:shd w:val="clear" w:color="auto" w:fill="E7E6E6"/>
          </w:tcPr>
          <w:p w14:paraId="7A0C6826"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Duration</w:t>
            </w:r>
          </w:p>
        </w:tc>
        <w:tc>
          <w:tcPr>
            <w:tcW w:w="6572" w:type="dxa"/>
          </w:tcPr>
          <w:p w14:paraId="49047D61" w14:textId="77777777" w:rsidR="00B94ADC" w:rsidRPr="00B94ADC" w:rsidRDefault="00B94ADC" w:rsidP="00B94ADC">
            <w:pPr>
              <w:spacing w:after="0" w:line="240" w:lineRule="auto"/>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 xml:space="preserve">30 minutes  </w:t>
            </w:r>
          </w:p>
        </w:tc>
      </w:tr>
      <w:tr w:rsidR="00B94ADC" w:rsidRPr="00B94ADC" w14:paraId="69730397" w14:textId="77777777" w:rsidTr="00B94ADC">
        <w:trPr>
          <w:trHeight w:val="725"/>
        </w:trPr>
        <w:tc>
          <w:tcPr>
            <w:tcW w:w="2055" w:type="dxa"/>
            <w:shd w:val="clear" w:color="auto" w:fill="E7E6E6"/>
          </w:tcPr>
          <w:p w14:paraId="6C4A6F86"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Method applied</w:t>
            </w:r>
          </w:p>
        </w:tc>
        <w:tc>
          <w:tcPr>
            <w:tcW w:w="6572" w:type="dxa"/>
          </w:tcPr>
          <w:p w14:paraId="7EA546C3"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research</w:t>
            </w:r>
          </w:p>
          <w:p w14:paraId="25989403"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class discussion</w:t>
            </w:r>
          </w:p>
        </w:tc>
      </w:tr>
      <w:tr w:rsidR="00B94ADC" w:rsidRPr="00B94ADC" w14:paraId="7EDD9A6A" w14:textId="77777777" w:rsidTr="00B94ADC">
        <w:trPr>
          <w:trHeight w:val="550"/>
        </w:trPr>
        <w:tc>
          <w:tcPr>
            <w:tcW w:w="2055" w:type="dxa"/>
            <w:shd w:val="clear" w:color="auto" w:fill="E7E6E6"/>
          </w:tcPr>
          <w:p w14:paraId="7C5DA326"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 xml:space="preserve">Required Materials </w:t>
            </w:r>
          </w:p>
        </w:tc>
        <w:tc>
          <w:tcPr>
            <w:tcW w:w="6572" w:type="dxa"/>
          </w:tcPr>
          <w:p w14:paraId="2F48ED34"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smartphone or PC with Internet access</w:t>
            </w:r>
          </w:p>
          <w:p w14:paraId="1BC0BC3C"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projector/laptop</w:t>
            </w:r>
          </w:p>
          <w:p w14:paraId="4C9DF1AF"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color w:val="000000"/>
                <w:sz w:val="22"/>
                <w:szCs w:val="22"/>
              </w:rPr>
            </w:pPr>
            <w:bookmarkStart w:id="2" w:name="_1fob9te" w:colFirst="0" w:colLast="0"/>
            <w:bookmarkEnd w:id="2"/>
            <w:r w:rsidRPr="00B94ADC">
              <w:rPr>
                <w:rFonts w:asciiTheme="majorHAnsi" w:eastAsia="Times New Roman" w:hAnsiTheme="majorHAnsi" w:cstheme="majorHAnsi"/>
                <w:sz w:val="22"/>
                <w:szCs w:val="22"/>
              </w:rPr>
              <w:t>presentation</w:t>
            </w:r>
          </w:p>
        </w:tc>
      </w:tr>
      <w:tr w:rsidR="00B94ADC" w:rsidRPr="00B94ADC" w14:paraId="54BF6BAC" w14:textId="77777777" w:rsidTr="00B94ADC">
        <w:trPr>
          <w:trHeight w:val="557"/>
        </w:trPr>
        <w:tc>
          <w:tcPr>
            <w:tcW w:w="2055" w:type="dxa"/>
            <w:shd w:val="clear" w:color="auto" w:fill="E7E6E6"/>
          </w:tcPr>
          <w:p w14:paraId="1679D22A" w14:textId="77777777" w:rsidR="00B94ADC" w:rsidRPr="00B94ADC" w:rsidRDefault="00B94ADC" w:rsidP="00B94ADC">
            <w:pPr>
              <w:spacing w:after="0" w:line="240" w:lineRule="auto"/>
              <w:rPr>
                <w:rFonts w:asciiTheme="majorHAnsi" w:eastAsia="Times New Roman" w:hAnsiTheme="majorHAnsi" w:cstheme="majorHAnsi"/>
                <w:b/>
                <w:sz w:val="22"/>
                <w:szCs w:val="22"/>
              </w:rPr>
            </w:pPr>
            <w:bookmarkStart w:id="3" w:name="_3znysh7" w:colFirst="0" w:colLast="0"/>
            <w:bookmarkEnd w:id="3"/>
            <w:r w:rsidRPr="00B94ADC">
              <w:rPr>
                <w:rFonts w:asciiTheme="majorHAnsi" w:eastAsia="Times New Roman" w:hAnsiTheme="majorHAnsi" w:cstheme="majorHAnsi"/>
                <w:b/>
                <w:sz w:val="22"/>
                <w:szCs w:val="22"/>
              </w:rPr>
              <w:t>Learning Setting and Activity Description</w:t>
            </w:r>
          </w:p>
        </w:tc>
        <w:tc>
          <w:tcPr>
            <w:tcW w:w="6572" w:type="dxa"/>
          </w:tcPr>
          <w:p w14:paraId="5A806042" w14:textId="77777777" w:rsidR="00B94ADC" w:rsidRPr="00B94ADC" w:rsidRDefault="00B94ADC" w:rsidP="00B94ADC">
            <w:pPr>
              <w:spacing w:after="0" w:line="240" w:lineRule="auto"/>
              <w:rPr>
                <w:rFonts w:asciiTheme="majorHAnsi" w:eastAsia="Times New Roman" w:hAnsiTheme="majorHAnsi" w:cstheme="majorHAnsi"/>
                <w:sz w:val="22"/>
                <w:szCs w:val="22"/>
              </w:rPr>
            </w:pPr>
            <w:r w:rsidRPr="00B94ADC">
              <w:rPr>
                <w:rFonts w:asciiTheme="majorHAnsi" w:eastAsia="Times New Roman" w:hAnsiTheme="majorHAnsi" w:cstheme="majorHAnsi"/>
                <w:b/>
                <w:sz w:val="22"/>
                <w:szCs w:val="22"/>
              </w:rPr>
              <w:t>Instructions</w:t>
            </w:r>
            <w:r w:rsidRPr="00B94ADC">
              <w:rPr>
                <w:rFonts w:asciiTheme="majorHAnsi" w:eastAsia="Times New Roman" w:hAnsiTheme="majorHAnsi" w:cstheme="majorHAnsi"/>
                <w:sz w:val="22"/>
                <w:szCs w:val="22"/>
              </w:rPr>
              <w:t>:</w:t>
            </w:r>
          </w:p>
          <w:p w14:paraId="09F9BD5D" w14:textId="77777777" w:rsidR="00B94ADC" w:rsidRPr="00B94ADC" w:rsidRDefault="00B94ADC" w:rsidP="00B94ADC">
            <w:pPr>
              <w:numPr>
                <w:ilvl w:val="0"/>
                <w:numId w:val="7"/>
              </w:numPr>
              <w:spacing w:after="0" w:line="240" w:lineRule="auto"/>
              <w:ind w:left="440" w:hanging="450"/>
              <w:rPr>
                <w:rFonts w:asciiTheme="majorHAnsi" w:eastAsia="Times New Roman" w:hAnsiTheme="majorHAnsi" w:cstheme="majorHAnsi"/>
                <w:sz w:val="22"/>
                <w:szCs w:val="22"/>
              </w:rPr>
            </w:pPr>
            <w:r w:rsidRPr="00B94ADC">
              <w:rPr>
                <w:rFonts w:asciiTheme="majorHAnsi" w:eastAsia="Times New Roman" w:hAnsiTheme="majorHAnsi" w:cstheme="majorHAnsi"/>
                <w:b/>
                <w:sz w:val="22"/>
                <w:szCs w:val="22"/>
              </w:rPr>
              <w:t>(Slide 30)</w:t>
            </w:r>
            <w:r w:rsidRPr="00B94ADC">
              <w:rPr>
                <w:rFonts w:asciiTheme="majorHAnsi" w:eastAsia="Times New Roman" w:hAnsiTheme="majorHAnsi" w:cstheme="majorHAnsi"/>
                <w:sz w:val="22"/>
                <w:szCs w:val="22"/>
              </w:rPr>
              <w:t xml:space="preserve"> Start the activity with a short task: Let the participants search the web for 5 mins for the most popular E-Payment providers/</w:t>
            </w:r>
            <w:proofErr w:type="gramStart"/>
            <w:r w:rsidRPr="00B94ADC">
              <w:rPr>
                <w:rFonts w:asciiTheme="majorHAnsi" w:eastAsia="Times New Roman" w:hAnsiTheme="majorHAnsi" w:cstheme="majorHAnsi"/>
                <w:sz w:val="22"/>
                <w:szCs w:val="22"/>
              </w:rPr>
              <w:t>services .</w:t>
            </w:r>
            <w:proofErr w:type="gramEnd"/>
          </w:p>
          <w:p w14:paraId="4CE25627" w14:textId="77777777" w:rsidR="00B94ADC" w:rsidRPr="00B94ADC" w:rsidRDefault="00B94ADC" w:rsidP="00B94ADC">
            <w:pPr>
              <w:numPr>
                <w:ilvl w:val="0"/>
                <w:numId w:val="7"/>
              </w:numPr>
              <w:spacing w:after="0" w:line="240" w:lineRule="auto"/>
              <w:ind w:left="440" w:hanging="450"/>
              <w:rPr>
                <w:rFonts w:asciiTheme="majorHAnsi" w:eastAsia="Times New Roman" w:hAnsiTheme="majorHAnsi" w:cstheme="majorHAnsi"/>
                <w:sz w:val="22"/>
                <w:szCs w:val="22"/>
              </w:rPr>
            </w:pPr>
            <w:r w:rsidRPr="00B94ADC">
              <w:rPr>
                <w:rFonts w:asciiTheme="majorHAnsi" w:eastAsia="Times New Roman" w:hAnsiTheme="majorHAnsi" w:cstheme="majorHAnsi"/>
                <w:b/>
                <w:sz w:val="22"/>
                <w:szCs w:val="22"/>
              </w:rPr>
              <w:t>(Slides 31-41)</w:t>
            </w:r>
            <w:r w:rsidRPr="00B94ADC">
              <w:rPr>
                <w:rFonts w:asciiTheme="majorHAnsi" w:eastAsia="Times New Roman" w:hAnsiTheme="majorHAnsi" w:cstheme="majorHAnsi"/>
                <w:sz w:val="22"/>
                <w:szCs w:val="22"/>
              </w:rPr>
              <w:t xml:space="preserve"> Compare the participants' findings with information on the slides (5 mins).</w:t>
            </w:r>
          </w:p>
          <w:p w14:paraId="220FE6F1" w14:textId="77777777" w:rsidR="00B94ADC" w:rsidRPr="00B94ADC" w:rsidRDefault="00B94ADC" w:rsidP="00B94ADC">
            <w:pPr>
              <w:numPr>
                <w:ilvl w:val="0"/>
                <w:numId w:val="7"/>
              </w:numPr>
              <w:spacing w:after="0" w:line="240" w:lineRule="auto"/>
              <w:ind w:left="440" w:hanging="450"/>
              <w:rPr>
                <w:rFonts w:asciiTheme="majorHAnsi" w:eastAsia="Times New Roman" w:hAnsiTheme="majorHAnsi" w:cstheme="majorHAnsi"/>
                <w:sz w:val="22"/>
                <w:szCs w:val="22"/>
              </w:rPr>
            </w:pPr>
            <w:r w:rsidRPr="00B94ADC">
              <w:rPr>
                <w:rFonts w:asciiTheme="majorHAnsi" w:eastAsia="Times New Roman" w:hAnsiTheme="majorHAnsi" w:cstheme="majorHAnsi"/>
                <w:b/>
                <w:sz w:val="22"/>
                <w:szCs w:val="22"/>
              </w:rPr>
              <w:t xml:space="preserve">(Slide 42) </w:t>
            </w:r>
            <w:r w:rsidRPr="00B94ADC">
              <w:rPr>
                <w:rFonts w:asciiTheme="majorHAnsi" w:eastAsia="Times New Roman" w:hAnsiTheme="majorHAnsi" w:cstheme="majorHAnsi"/>
                <w:sz w:val="22"/>
                <w:szCs w:val="22"/>
              </w:rPr>
              <w:t>Let the participants reflect for 5 mins on what aspects to consider when choosing an E-Payment provider. Compare the findings (5 mins).</w:t>
            </w:r>
          </w:p>
          <w:p w14:paraId="571B7E0C" w14:textId="77777777" w:rsidR="00B94ADC" w:rsidRPr="00B94ADC" w:rsidRDefault="00B94ADC" w:rsidP="00B94ADC">
            <w:pPr>
              <w:numPr>
                <w:ilvl w:val="0"/>
                <w:numId w:val="7"/>
              </w:numPr>
              <w:spacing w:after="0" w:line="240" w:lineRule="auto"/>
              <w:ind w:left="440" w:hanging="450"/>
              <w:rPr>
                <w:rFonts w:asciiTheme="majorHAnsi" w:eastAsia="Times New Roman" w:hAnsiTheme="majorHAnsi" w:cstheme="majorHAnsi"/>
                <w:sz w:val="22"/>
                <w:szCs w:val="22"/>
              </w:rPr>
            </w:pPr>
            <w:r w:rsidRPr="00B94ADC">
              <w:rPr>
                <w:rFonts w:asciiTheme="majorHAnsi" w:eastAsia="Times New Roman" w:hAnsiTheme="majorHAnsi" w:cstheme="majorHAnsi"/>
                <w:b/>
                <w:sz w:val="22"/>
                <w:szCs w:val="22"/>
              </w:rPr>
              <w:t>(Slide 43)</w:t>
            </w:r>
            <w:r w:rsidRPr="00B94ADC">
              <w:rPr>
                <w:rFonts w:asciiTheme="majorHAnsi" w:eastAsia="Times New Roman" w:hAnsiTheme="majorHAnsi" w:cstheme="majorHAnsi"/>
                <w:sz w:val="22"/>
                <w:szCs w:val="22"/>
              </w:rPr>
              <w:t xml:space="preserve"> Wrap up the activity by presenting the key aspects of choosing an E-Payment service.</w:t>
            </w:r>
          </w:p>
        </w:tc>
      </w:tr>
      <w:tr w:rsidR="00B94ADC" w:rsidRPr="00B94ADC" w14:paraId="68E6BFDF" w14:textId="77777777" w:rsidTr="00B94ADC">
        <w:trPr>
          <w:trHeight w:val="1517"/>
        </w:trPr>
        <w:tc>
          <w:tcPr>
            <w:tcW w:w="2055" w:type="dxa"/>
            <w:shd w:val="clear" w:color="auto" w:fill="E7E6E6"/>
          </w:tcPr>
          <w:p w14:paraId="4E92931B"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Activity Evaluation/ Reflection</w:t>
            </w:r>
          </w:p>
        </w:tc>
        <w:tc>
          <w:tcPr>
            <w:tcW w:w="6572" w:type="dxa"/>
          </w:tcPr>
          <w:p w14:paraId="682242AE"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How did your findings compare to the information presented on the slides?</w:t>
            </w:r>
          </w:p>
          <w:p w14:paraId="0564FF2E"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What aspects did you consider when choosing an E-Payment provider? Were there any that you hadn't thought of before?</w:t>
            </w:r>
          </w:p>
          <w:p w14:paraId="0E9E45C1" w14:textId="77777777" w:rsidR="00B94ADC" w:rsidRPr="00B94ADC" w:rsidRDefault="00B94ADC" w:rsidP="00B94ADC">
            <w:pPr>
              <w:numPr>
                <w:ilvl w:val="0"/>
                <w:numId w:val="11"/>
              </w:numPr>
              <w:spacing w:after="0" w:line="240" w:lineRule="auto"/>
              <w:ind w:left="440" w:hanging="440"/>
              <w:jc w:val="both"/>
              <w:rPr>
                <w:rFonts w:asciiTheme="majorHAnsi" w:eastAsia="Times New Roman" w:hAnsiTheme="majorHAnsi" w:cstheme="majorHAnsi"/>
                <w:sz w:val="22"/>
                <w:szCs w:val="22"/>
              </w:rPr>
            </w:pPr>
            <w:r w:rsidRPr="00B94ADC">
              <w:rPr>
                <w:rFonts w:asciiTheme="majorHAnsi" w:eastAsia="Times New Roman" w:hAnsiTheme="majorHAnsi" w:cstheme="majorHAnsi"/>
                <w:sz w:val="22"/>
                <w:szCs w:val="22"/>
              </w:rPr>
              <w:t>How confident do you feel in choosing an E-Payment provider/service after completing this activity?</w:t>
            </w:r>
          </w:p>
        </w:tc>
      </w:tr>
      <w:tr w:rsidR="00B94ADC" w:rsidRPr="00B94ADC" w14:paraId="6445BA1E" w14:textId="77777777" w:rsidTr="00B94ADC">
        <w:trPr>
          <w:trHeight w:val="1061"/>
        </w:trPr>
        <w:tc>
          <w:tcPr>
            <w:tcW w:w="2055" w:type="dxa"/>
            <w:shd w:val="clear" w:color="auto" w:fill="E7E6E6"/>
          </w:tcPr>
          <w:p w14:paraId="775BC824"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Supporting materials</w:t>
            </w:r>
          </w:p>
        </w:tc>
        <w:tc>
          <w:tcPr>
            <w:tcW w:w="6572" w:type="dxa"/>
          </w:tcPr>
          <w:p w14:paraId="171A1021" w14:textId="77777777" w:rsidR="00B94ADC" w:rsidRPr="00B94ADC" w:rsidRDefault="00B94ADC" w:rsidP="00B94ADC">
            <w:pPr>
              <w:spacing w:after="0" w:line="240" w:lineRule="auto"/>
              <w:rPr>
                <w:rFonts w:asciiTheme="majorHAnsi" w:eastAsia="Times New Roman" w:hAnsiTheme="majorHAnsi" w:cstheme="majorHAnsi"/>
                <w:b/>
                <w:sz w:val="22"/>
                <w:szCs w:val="22"/>
              </w:rPr>
            </w:pPr>
            <w:r w:rsidRPr="00B94ADC">
              <w:rPr>
                <w:rFonts w:asciiTheme="majorHAnsi" w:eastAsia="Times New Roman" w:hAnsiTheme="majorHAnsi" w:cstheme="majorHAnsi"/>
                <w:b/>
                <w:sz w:val="22"/>
                <w:szCs w:val="22"/>
              </w:rPr>
              <w:t>Presentation:</w:t>
            </w:r>
          </w:p>
          <w:p w14:paraId="5DE98FFD" w14:textId="25886D96" w:rsidR="00B94ADC" w:rsidRPr="00285084" w:rsidRDefault="00285084" w:rsidP="00B94ADC">
            <w:pPr>
              <w:spacing w:after="0" w:line="240" w:lineRule="auto"/>
              <w:rPr>
                <w:rFonts w:asciiTheme="majorHAnsi" w:eastAsia="Times New Roman" w:hAnsiTheme="majorHAnsi" w:cstheme="majorHAnsi"/>
                <w:sz w:val="22"/>
                <w:szCs w:val="22"/>
              </w:rPr>
            </w:pPr>
            <w:hyperlink r:id="rId14" w:history="1">
              <w:r w:rsidRPr="00767589">
                <w:rPr>
                  <w:rStyle w:val="-"/>
                  <w:rFonts w:asciiTheme="majorHAnsi" w:eastAsia="Times New Roman" w:hAnsiTheme="majorHAnsi" w:cstheme="majorHAnsi"/>
                  <w:sz w:val="22"/>
                  <w:szCs w:val="22"/>
                </w:rPr>
                <w:t>https://dr</w:t>
              </w:r>
              <w:r w:rsidRPr="00767589">
                <w:rPr>
                  <w:rStyle w:val="-"/>
                  <w:rFonts w:asciiTheme="majorHAnsi" w:eastAsia="Times New Roman" w:hAnsiTheme="majorHAnsi" w:cstheme="majorHAnsi"/>
                  <w:sz w:val="22"/>
                  <w:szCs w:val="22"/>
                </w:rPr>
                <w:t>i</w:t>
              </w:r>
              <w:r w:rsidRPr="00767589">
                <w:rPr>
                  <w:rStyle w:val="-"/>
                  <w:rFonts w:asciiTheme="majorHAnsi" w:eastAsia="Times New Roman" w:hAnsiTheme="majorHAnsi" w:cstheme="majorHAnsi"/>
                  <w:sz w:val="22"/>
                  <w:szCs w:val="22"/>
                </w:rPr>
                <w:t>ve.googl</w:t>
              </w:r>
              <w:r w:rsidRPr="00767589">
                <w:rPr>
                  <w:rStyle w:val="-"/>
                  <w:rFonts w:asciiTheme="majorHAnsi" w:eastAsia="Times New Roman" w:hAnsiTheme="majorHAnsi" w:cstheme="majorHAnsi"/>
                  <w:sz w:val="22"/>
                  <w:szCs w:val="22"/>
                </w:rPr>
                <w:t>e</w:t>
              </w:r>
              <w:r w:rsidRPr="00767589">
                <w:rPr>
                  <w:rStyle w:val="-"/>
                  <w:rFonts w:asciiTheme="majorHAnsi" w:eastAsia="Times New Roman" w:hAnsiTheme="majorHAnsi" w:cstheme="majorHAnsi"/>
                  <w:sz w:val="22"/>
                  <w:szCs w:val="22"/>
                </w:rPr>
                <w:t>.com/file/d/1lHi-tXOg7NizHwNADRcDz6GMkmMblKcu/view?usp=drive_link</w:t>
              </w:r>
            </w:hyperlink>
            <w:r w:rsidRPr="00285084">
              <w:rPr>
                <w:rFonts w:asciiTheme="majorHAnsi" w:eastAsia="Times New Roman" w:hAnsiTheme="majorHAnsi" w:cstheme="majorHAnsi"/>
                <w:sz w:val="22"/>
                <w:szCs w:val="22"/>
              </w:rPr>
              <w:t xml:space="preserve"> </w:t>
            </w:r>
          </w:p>
        </w:tc>
      </w:tr>
    </w:tbl>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23E9" w14:textId="77777777" w:rsidR="00B9332B" w:rsidRDefault="00B9332B">
      <w:pPr>
        <w:spacing w:after="0" w:line="240" w:lineRule="auto"/>
      </w:pPr>
      <w:r>
        <w:separator/>
      </w:r>
    </w:p>
  </w:endnote>
  <w:endnote w:type="continuationSeparator" w:id="0">
    <w:p w14:paraId="17E5CD30" w14:textId="77777777" w:rsidR="00B9332B" w:rsidRDefault="00B9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8874" w14:textId="77777777" w:rsidR="00B9332B" w:rsidRDefault="00B9332B">
      <w:pPr>
        <w:spacing w:after="0" w:line="240" w:lineRule="auto"/>
      </w:pPr>
      <w:r>
        <w:separator/>
      </w:r>
    </w:p>
  </w:footnote>
  <w:footnote w:type="continuationSeparator" w:id="0">
    <w:p w14:paraId="02B3298A" w14:textId="77777777" w:rsidR="00B9332B" w:rsidRDefault="00B9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85084"/>
    <w:rsid w:val="00290536"/>
    <w:rsid w:val="002B4699"/>
    <w:rsid w:val="003F4F7B"/>
    <w:rsid w:val="004343F6"/>
    <w:rsid w:val="004D3D99"/>
    <w:rsid w:val="00650180"/>
    <w:rsid w:val="006F0229"/>
    <w:rsid w:val="00775DE7"/>
    <w:rsid w:val="007F72F9"/>
    <w:rsid w:val="00953836"/>
    <w:rsid w:val="00B9332B"/>
    <w:rsid w:val="00B94ADC"/>
    <w:rsid w:val="00BC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285084"/>
    <w:rPr>
      <w:color w:val="0000FF" w:themeColor="hyperlink"/>
      <w:u w:val="single"/>
    </w:rPr>
  </w:style>
  <w:style w:type="character" w:styleId="ab">
    <w:name w:val="Unresolved Mention"/>
    <w:basedOn w:val="a0"/>
    <w:uiPriority w:val="99"/>
    <w:semiHidden/>
    <w:unhideWhenUsed/>
    <w:rsid w:val="00285084"/>
    <w:rPr>
      <w:color w:val="605E5C"/>
      <w:shd w:val="clear" w:color="auto" w:fill="E1DFDD"/>
    </w:rPr>
  </w:style>
  <w:style w:type="character" w:styleId="-0">
    <w:name w:val="FollowedHyperlink"/>
    <w:basedOn w:val="a0"/>
    <w:uiPriority w:val="99"/>
    <w:semiHidden/>
    <w:unhideWhenUsed/>
    <w:rsid w:val="0028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327</Words>
  <Characters>1772</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Charitini-Maria Skoulidi</cp:lastModifiedBy>
  <cp:revision>5</cp:revision>
  <cp:lastPrinted>2023-11-14T21:20:00Z</cp:lastPrinted>
  <dcterms:created xsi:type="dcterms:W3CDTF">2023-11-14T21:26:00Z</dcterms:created>
  <dcterms:modified xsi:type="dcterms:W3CDTF">2023-11-15T09:39:00Z</dcterms:modified>
</cp:coreProperties>
</file>